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D2F6B">
      <w:pPr>
        <w:rPr>
          <w:b/>
          <w:bCs/>
          <w:lang w:val="sr-Cyrl-CS"/>
        </w:rPr>
      </w:pPr>
    </w:p>
    <w:p w14:paraId="6E20D557">
      <w:pPr>
        <w:rPr>
          <w:b/>
          <w:bCs/>
          <w:lang w:val="sr-Cyrl-CS"/>
        </w:rPr>
      </w:pPr>
      <w:r>
        <w:rPr>
          <w:lang w:val="en-US"/>
        </w:rPr>
        <mc:AlternateContent>
          <mc:Choice Requires="wps">
            <w:drawing>
              <wp:anchor distT="0" distB="0" distL="114300" distR="114300" simplePos="0" relativeHeight="251659264" behindDoc="0" locked="0" layoutInCell="1" allowOverlap="1">
                <wp:simplePos x="0" y="0"/>
                <wp:positionH relativeFrom="column">
                  <wp:posOffset>5605780</wp:posOffset>
                </wp:positionH>
                <wp:positionV relativeFrom="paragraph">
                  <wp:posOffset>99695</wp:posOffset>
                </wp:positionV>
                <wp:extent cx="2228850" cy="9378950"/>
                <wp:effectExtent l="0" t="0" r="6350" b="6350"/>
                <wp:wrapNone/>
                <wp:docPr id="6" name="Text Box 261"/>
                <wp:cNvGraphicFramePr/>
                <a:graphic xmlns:a="http://schemas.openxmlformats.org/drawingml/2006/main">
                  <a:graphicData uri="http://schemas.microsoft.com/office/word/2010/wordprocessingShape">
                    <wps:wsp>
                      <wps:cNvSpPr txBox="1">
                        <a:spLocks noChangeArrowheads="1"/>
                      </wps:cNvSpPr>
                      <wps:spPr bwMode="auto">
                        <a:xfrm>
                          <a:off x="0" y="0"/>
                          <a:ext cx="2228850" cy="9378950"/>
                        </a:xfrm>
                        <a:prstGeom prst="rect">
                          <a:avLst/>
                        </a:prstGeom>
                        <a:solidFill>
                          <a:srgbClr val="FFFFFF"/>
                        </a:solidFill>
                        <a:ln>
                          <a:noFill/>
                        </a:ln>
                        <a:effectLst/>
                      </wps:spPr>
                      <wps:txbx>
                        <w:txbxContent>
                          <w:p w14:paraId="2C191F62">
                            <w:pPr>
                              <w:jc w:val="center"/>
                              <w:rPr>
                                <w:b/>
                                <w:bCs/>
                                <w:sz w:val="96"/>
                                <w:szCs w:val="72"/>
                              </w:rPr>
                            </w:pPr>
                            <w:r>
                              <w:rPr>
                                <w:b/>
                                <w:bCs/>
                                <w:sz w:val="96"/>
                                <w:szCs w:val="72"/>
                              </w:rPr>
                              <w:t>PAIN MEDICINE</w:t>
                            </w:r>
                          </w:p>
                        </w:txbxContent>
                      </wps:txbx>
                      <wps:bodyPr rot="0" vert="vert270" wrap="square" lIns="91440" tIns="45720" rIns="91440" bIns="45720" anchor="t" anchorCtr="0" upright="1">
                        <a:noAutofit/>
                      </wps:bodyPr>
                    </wps:wsp>
                  </a:graphicData>
                </a:graphic>
              </wp:anchor>
            </w:drawing>
          </mc:Choice>
          <mc:Fallback>
            <w:pict>
              <v:shape id="Text Box 261" o:spid="_x0000_s1026" o:spt="202" type="#_x0000_t202" style="position:absolute;left:0pt;margin-left:441.4pt;margin-top:7.85pt;height:738.5pt;width:175.5pt;z-index:251659264;mso-width-relative:page;mso-height-relative:page;" fillcolor="#FFFFFF" filled="t" stroked="f" coordsize="21600,21600" o:gfxdata="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0&#10;5wuY2gAAAAwBAAAPAAAAAAAAAAEAIAAAACIAAABkcnMvZG93bnJldi54bWxQSwECFAAUAAAACACH&#10;TuJAbSqikyICAABRBAAADgAAAAAAAAABACAAAAApAQAAZHJzL2Uyb0RvYy54bWxQSwUGAAAAAAYA&#10;BgBZAQAAvQUAAAAA&#10;">
                <v:fill on="t" focussize="0,0"/>
                <v:stroke on="f"/>
                <v:imagedata o:title=""/>
                <o:lock v:ext="edit" aspectratio="f"/>
                <v:textbox style="layout-flow:vertical;mso-layout-flow-alt:bottom-to-top;">
                  <w:txbxContent>
                    <w:p w14:paraId="2C191F62">
                      <w:pPr>
                        <w:jc w:val="center"/>
                        <w:rPr>
                          <w:b/>
                          <w:bCs/>
                          <w:sz w:val="96"/>
                          <w:szCs w:val="72"/>
                        </w:rPr>
                      </w:pPr>
                      <w:r>
                        <w:rPr>
                          <w:b/>
                          <w:bCs/>
                          <w:sz w:val="96"/>
                          <w:szCs w:val="72"/>
                        </w:rPr>
                        <w:t>PAIN MEDICINE</w:t>
                      </w:r>
                    </w:p>
                  </w:txbxContent>
                </v:textbox>
              </v:shape>
            </w:pict>
          </mc:Fallback>
        </mc:AlternateContent>
      </w:r>
    </w:p>
    <w:p w14:paraId="7CA550A8">
      <w:pPr>
        <w:rPr>
          <w:b/>
          <w:bCs/>
          <w:lang w:val="sr-Cyrl-CS"/>
        </w:rPr>
      </w:pPr>
    </w:p>
    <w:p w14:paraId="6D142627">
      <w:pPr>
        <w:rPr>
          <w:b/>
          <w:bCs/>
          <w:lang w:val="sr-Cyrl-CS"/>
        </w:rPr>
      </w:pPr>
    </w:p>
    <w:p w14:paraId="3908A060">
      <w:pPr>
        <w:rPr>
          <w:b/>
          <w:bCs/>
          <w:lang w:val="sr-Cyrl-CS"/>
        </w:rPr>
      </w:pPr>
    </w:p>
    <w:p w14:paraId="1AFD669B">
      <w:pPr>
        <w:rPr>
          <w:b/>
          <w:bCs/>
          <w:lang w:val="sr-Cyrl-CS"/>
        </w:rPr>
      </w:pPr>
    </w:p>
    <w:p w14:paraId="06561916">
      <w:pPr>
        <w:ind w:firstLine="720"/>
        <w:rPr>
          <w:b/>
          <w:bCs/>
          <w:lang w:val="sr-Cyrl-CS"/>
        </w:rPr>
      </w:pPr>
    </w:p>
    <w:p w14:paraId="300D0D20">
      <w:pPr>
        <w:rPr>
          <w:b/>
          <w:bCs/>
          <w:lang w:val="sr-Cyrl-CS"/>
        </w:rPr>
      </w:pPr>
    </w:p>
    <w:p w14:paraId="7FBD5DF0">
      <w:pPr>
        <w:rPr>
          <w:b/>
          <w:bCs/>
          <w:lang w:val="sr-Cyrl-CS"/>
        </w:rPr>
      </w:pPr>
    </w:p>
    <w:p w14:paraId="1EC9ADCF">
      <w:pPr>
        <w:rPr>
          <w:b/>
          <w:bCs/>
          <w:lang w:val="sr-Cyrl-CS"/>
        </w:rPr>
      </w:pPr>
    </w:p>
    <w:p w14:paraId="3A1DAE26">
      <w:pPr>
        <w:rPr>
          <w:b/>
          <w:bCs/>
          <w:lang w:val="sr-Cyrl-CS"/>
        </w:rPr>
      </w:pPr>
    </w:p>
    <w:p w14:paraId="1FAEBA61">
      <w:pPr>
        <w:rPr>
          <w:b/>
          <w:bCs/>
          <w:lang w:val="sr-Cyrl-CS"/>
        </w:rPr>
      </w:pPr>
    </w:p>
    <w:p w14:paraId="0D30D529">
      <w:pPr>
        <w:rPr>
          <w:b/>
          <w:bCs/>
          <w:lang w:val="sr-Cyrl-CS"/>
        </w:rPr>
      </w:pPr>
    </w:p>
    <w:p w14:paraId="256E4908">
      <w:pPr>
        <w:rPr>
          <w:b/>
          <w:bCs/>
          <w:lang w:val="sr-Cyrl-CS"/>
        </w:rPr>
      </w:pPr>
    </w:p>
    <w:p w14:paraId="12F48828">
      <w:pPr>
        <w:rPr>
          <w:b/>
          <w:bCs/>
          <w:lang w:val="sr-Cyrl-CS"/>
        </w:rPr>
      </w:pPr>
    </w:p>
    <w:p w14:paraId="4A182E9D">
      <w:pPr>
        <w:rPr>
          <w:b/>
          <w:bCs/>
          <w:lang w:val="sr-Cyrl-CS"/>
        </w:rPr>
      </w:pPr>
    </w:p>
    <w:p w14:paraId="1CC10CD6">
      <w:pPr>
        <w:jc w:val="center"/>
        <w:rPr>
          <w:b/>
          <w:bCs/>
          <w:lang w:val="sr-Cyrl-CS"/>
        </w:rPr>
      </w:pPr>
      <w:r>
        <w:rPr>
          <w:b/>
          <w:lang w:val="en-US"/>
        </w:rPr>
        <w:drawing>
          <wp:inline distT="0" distB="0" distL="0" distR="0">
            <wp:extent cx="1363980" cy="185928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 Medicinski monohroamtski"/>
                    <pic:cNvPicPr>
                      <a:picLocks noChangeAspect="1" noChangeArrowheads="1"/>
                    </pic:cNvPicPr>
                  </pic:nvPicPr>
                  <pic:blipFill>
                    <a:blip r:embed="rId4" cstate="print"/>
                    <a:srcRect/>
                    <a:stretch>
                      <a:fillRect/>
                    </a:stretch>
                  </pic:blipFill>
                  <pic:spPr>
                    <a:xfrm>
                      <a:off x="0" y="0"/>
                      <a:ext cx="1363980" cy="1859280"/>
                    </a:xfrm>
                    <a:prstGeom prst="rect">
                      <a:avLst/>
                    </a:prstGeom>
                    <a:noFill/>
                    <a:ln w="9525">
                      <a:noFill/>
                      <a:miter lim="800000"/>
                      <a:headEnd/>
                      <a:tailEnd/>
                    </a:ln>
                  </pic:spPr>
                </pic:pic>
              </a:graphicData>
            </a:graphic>
          </wp:inline>
        </w:drawing>
      </w:r>
    </w:p>
    <w:p w14:paraId="35163261">
      <w:pPr>
        <w:rPr>
          <w:sz w:val="40"/>
          <w:szCs w:val="40"/>
          <w:lang w:val="sr-Cyrl-CS"/>
        </w:rPr>
      </w:pPr>
    </w:p>
    <w:p w14:paraId="2F977567">
      <w:pPr>
        <w:rPr>
          <w:sz w:val="40"/>
          <w:szCs w:val="40"/>
          <w:lang w:val="sr-Cyrl-CS"/>
        </w:rPr>
      </w:pPr>
    </w:p>
    <w:p w14:paraId="607FB2CE">
      <w:pPr>
        <w:rPr>
          <w:b/>
          <w:bCs/>
          <w:sz w:val="32"/>
          <w:szCs w:val="32"/>
          <w:lang w:val="sr-Cyrl-CS"/>
        </w:rPr>
      </w:pPr>
    </w:p>
    <w:p w14:paraId="1DFB6021">
      <w:pPr>
        <w:jc w:val="center"/>
        <w:rPr>
          <w:b/>
          <w:bCs/>
          <w:sz w:val="32"/>
          <w:szCs w:val="32"/>
          <w:lang w:val="sr-Cyrl-CS"/>
        </w:rPr>
      </w:pPr>
    </w:p>
    <w:p w14:paraId="4FA39CEA">
      <w:pPr>
        <w:ind w:left="1440" w:firstLine="720"/>
        <w:rPr>
          <w:b/>
          <w:bCs/>
          <w:sz w:val="32"/>
          <w:szCs w:val="32"/>
          <w:lang w:val="ru-RU"/>
        </w:rPr>
      </w:pPr>
      <w:r>
        <w:rPr>
          <w:b/>
          <w:bCs/>
          <w:sz w:val="44"/>
          <w:szCs w:val="44"/>
          <w:lang w:val="ru-RU"/>
        </w:rPr>
        <w:t>MEDICINE AND SOCIETY</w:t>
      </w:r>
    </w:p>
    <w:p w14:paraId="52C7AF6C">
      <w:pPr>
        <w:rPr>
          <w:b/>
          <w:bCs/>
          <w:sz w:val="32"/>
          <w:szCs w:val="32"/>
          <w:lang w:val="ru-RU"/>
        </w:rPr>
      </w:pPr>
    </w:p>
    <w:p w14:paraId="51A1AA16">
      <w:pPr>
        <w:jc w:val="center"/>
        <w:rPr>
          <w:sz w:val="32"/>
          <w:szCs w:val="32"/>
          <w:lang w:val="sr-Cyrl-CS"/>
        </w:rPr>
      </w:pPr>
      <w:r>
        <w:rPr>
          <w:b/>
          <w:bCs/>
          <w:sz w:val="32"/>
          <w:szCs w:val="32"/>
          <w:lang w:val="sr-Cyrl-CS"/>
        </w:rPr>
        <w:br w:type="textWrapping"/>
      </w:r>
      <w:r>
        <w:rPr>
          <w:b/>
          <w:bCs/>
          <w:sz w:val="32"/>
          <w:szCs w:val="32"/>
          <w:lang w:val="sr-Cyrl-CS"/>
        </w:rPr>
        <w:t>SIXTH YEAR OF STUDIES</w:t>
      </w:r>
    </w:p>
    <w:p w14:paraId="4206DE64">
      <w:pPr>
        <w:rPr>
          <w:b/>
          <w:bCs/>
          <w:lang w:val="sr-Cyrl-CS"/>
        </w:rPr>
      </w:pPr>
    </w:p>
    <w:p w14:paraId="1C8E7859">
      <w:pPr>
        <w:rPr>
          <w:b/>
          <w:bCs/>
          <w:lang w:val="sr-Cyrl-CS"/>
        </w:rPr>
      </w:pPr>
    </w:p>
    <w:p w14:paraId="20ABB5E4">
      <w:pPr>
        <w:rPr>
          <w:b/>
          <w:bCs/>
          <w:lang w:val="sr-Cyrl-CS"/>
        </w:rPr>
      </w:pPr>
    </w:p>
    <w:p w14:paraId="766DB135">
      <w:pPr>
        <w:jc w:val="center"/>
        <w:rPr>
          <w:sz w:val="25"/>
          <w:szCs w:val="25"/>
          <w:lang w:val="sr-Cyrl-CS"/>
        </w:rPr>
      </w:pPr>
    </w:p>
    <w:p w14:paraId="69344619">
      <w:pPr>
        <w:jc w:val="center"/>
        <w:rPr>
          <w:sz w:val="25"/>
          <w:szCs w:val="25"/>
          <w:lang w:val="sr-Cyrl-CS"/>
        </w:rPr>
      </w:pPr>
    </w:p>
    <w:p w14:paraId="15721310">
      <w:pPr>
        <w:jc w:val="center"/>
        <w:rPr>
          <w:sz w:val="25"/>
          <w:szCs w:val="25"/>
          <w:lang w:val="sr-Cyrl-CS"/>
        </w:rPr>
      </w:pPr>
    </w:p>
    <w:p w14:paraId="54520874">
      <w:pPr>
        <w:jc w:val="center"/>
        <w:rPr>
          <w:sz w:val="25"/>
          <w:szCs w:val="25"/>
          <w:lang w:val="sr-Cyrl-CS"/>
        </w:rPr>
      </w:pPr>
    </w:p>
    <w:p w14:paraId="6A1B3A75">
      <w:pPr>
        <w:jc w:val="center"/>
        <w:rPr>
          <w:sz w:val="25"/>
          <w:szCs w:val="25"/>
          <w:lang w:val="sr-Cyrl-CS"/>
        </w:rPr>
      </w:pPr>
    </w:p>
    <w:p w14:paraId="319E7F0F">
      <w:pPr>
        <w:jc w:val="center"/>
        <w:rPr>
          <w:sz w:val="25"/>
          <w:szCs w:val="25"/>
          <w:lang w:val="sr-Cyrl-CS"/>
        </w:rPr>
      </w:pPr>
    </w:p>
    <w:p w14:paraId="287D3326">
      <w:pPr>
        <w:jc w:val="center"/>
        <w:rPr>
          <w:sz w:val="25"/>
          <w:szCs w:val="25"/>
          <w:lang w:val="sr-Cyrl-CS"/>
        </w:rPr>
      </w:pPr>
    </w:p>
    <w:p w14:paraId="66200455">
      <w:pPr>
        <w:jc w:val="center"/>
        <w:rPr>
          <w:sz w:val="40"/>
          <w:szCs w:val="40"/>
          <w:lang w:val="sr-Cyrl-CS"/>
        </w:rPr>
      </w:pPr>
      <w:r>
        <w:rPr>
          <w:sz w:val="40"/>
          <w:szCs w:val="40"/>
          <w:lang w:val="sr-Cyrl-CS"/>
        </w:rPr>
        <w:t>Academic year 20</w:t>
      </w:r>
      <w:r>
        <w:rPr>
          <w:sz w:val="40"/>
          <w:szCs w:val="40"/>
          <w:lang w:val="en-GB"/>
        </w:rPr>
        <w:t>2</w:t>
      </w:r>
      <w:r>
        <w:rPr>
          <w:rFonts w:hint="default"/>
          <w:sz w:val="40"/>
          <w:szCs w:val="40"/>
          <w:lang w:val="sr-Latn-RS"/>
        </w:rPr>
        <w:t>5</w:t>
      </w:r>
      <w:r>
        <w:rPr>
          <w:sz w:val="40"/>
          <w:szCs w:val="40"/>
          <w:lang w:val="sr-Cyrl-CS"/>
        </w:rPr>
        <w:t>/202</w:t>
      </w:r>
      <w:r>
        <w:rPr>
          <w:rFonts w:hint="default"/>
          <w:sz w:val="40"/>
          <w:szCs w:val="40"/>
          <w:lang w:val="sr-Latn-RS"/>
        </w:rPr>
        <w:t>6</w:t>
      </w:r>
      <w:r>
        <w:rPr>
          <w:sz w:val="40"/>
          <w:szCs w:val="40"/>
          <w:lang w:val="sr-Cyrl-CS"/>
        </w:rPr>
        <w:t>.</w:t>
      </w:r>
    </w:p>
    <w:p w14:paraId="75530E50">
      <w:pPr>
        <w:jc w:val="center"/>
        <w:rPr>
          <w:sz w:val="25"/>
          <w:szCs w:val="25"/>
          <w:lang w:val="sr-Cyrl-CS"/>
        </w:rPr>
      </w:pPr>
    </w:p>
    <w:p w14:paraId="0E590050">
      <w:pPr>
        <w:rPr>
          <w:b/>
          <w:bCs/>
          <w:lang w:val="sr-Cyrl-CS"/>
        </w:rPr>
      </w:pPr>
    </w:p>
    <w:p w14:paraId="076DAA3F">
      <w:pPr>
        <w:rPr>
          <w:b/>
          <w:bCs/>
          <w:lang w:val="sr-Cyrl-CS"/>
        </w:rPr>
      </w:pPr>
    </w:p>
    <w:p w14:paraId="1528FAAC">
      <w:pPr>
        <w:jc w:val="center"/>
        <w:rPr>
          <w:lang w:val="sr-Cyrl-CS"/>
        </w:rPr>
      </w:pPr>
    </w:p>
    <w:p w14:paraId="60254C68">
      <w:pPr>
        <w:jc w:val="center"/>
        <w:rPr>
          <w:lang w:val="sr-Cyrl-CS"/>
        </w:rPr>
      </w:pPr>
    </w:p>
    <w:p w14:paraId="11F12D44">
      <w:pPr>
        <w:jc w:val="center"/>
        <w:rPr>
          <w:lang w:val="en-US"/>
        </w:rPr>
      </w:pPr>
    </w:p>
    <w:p w14:paraId="6C624A5D">
      <w:pPr>
        <w:rPr>
          <w:sz w:val="28"/>
          <w:szCs w:val="28"/>
        </w:rPr>
      </w:pPr>
    </w:p>
    <w:p w14:paraId="11CBC8A0">
      <w:pPr>
        <w:rPr>
          <w:sz w:val="28"/>
          <w:szCs w:val="28"/>
        </w:rPr>
      </w:pPr>
    </w:p>
    <w:p w14:paraId="51DC58E6">
      <w:pPr>
        <w:rPr>
          <w:sz w:val="28"/>
          <w:szCs w:val="28"/>
          <w:lang w:val="en-US"/>
        </w:rPr>
      </w:pPr>
    </w:p>
    <w:p w14:paraId="0D4B40EE">
      <w:pPr>
        <w:rPr>
          <w:sz w:val="28"/>
          <w:szCs w:val="28"/>
          <w:lang w:val="en-US"/>
        </w:rPr>
      </w:pPr>
    </w:p>
    <w:p w14:paraId="1B06A7FB">
      <w:pPr>
        <w:rPr>
          <w:sz w:val="28"/>
          <w:szCs w:val="28"/>
        </w:rPr>
      </w:pPr>
    </w:p>
    <w:p w14:paraId="69670087">
      <w:pPr>
        <w:rPr>
          <w:sz w:val="28"/>
          <w:szCs w:val="28"/>
        </w:rPr>
      </w:pPr>
    </w:p>
    <w:p w14:paraId="2F8C2BA9">
      <w:pPr>
        <w:rPr>
          <w:sz w:val="28"/>
          <w:szCs w:val="28"/>
        </w:rPr>
      </w:pPr>
    </w:p>
    <w:p w14:paraId="2F73CC76">
      <w:pPr>
        <w:rPr>
          <w:sz w:val="28"/>
          <w:szCs w:val="28"/>
        </w:rPr>
      </w:pPr>
    </w:p>
    <w:p w14:paraId="08778B16">
      <w:pPr>
        <w:rPr>
          <w:sz w:val="28"/>
          <w:szCs w:val="28"/>
        </w:rPr>
      </w:pPr>
    </w:p>
    <w:p w14:paraId="6D1F71A7">
      <w:pPr>
        <w:rPr>
          <w:sz w:val="28"/>
          <w:szCs w:val="28"/>
        </w:rPr>
      </w:pPr>
    </w:p>
    <w:p w14:paraId="6A580961">
      <w:pPr>
        <w:rPr>
          <w:sz w:val="28"/>
          <w:szCs w:val="28"/>
        </w:rPr>
      </w:pPr>
    </w:p>
    <w:p w14:paraId="4E6CB5DD">
      <w:pPr>
        <w:rPr>
          <w:sz w:val="28"/>
          <w:szCs w:val="28"/>
        </w:rPr>
      </w:pPr>
    </w:p>
    <w:p w14:paraId="3B89C124">
      <w:pPr>
        <w:rPr>
          <w:sz w:val="28"/>
          <w:szCs w:val="28"/>
        </w:rPr>
      </w:pPr>
    </w:p>
    <w:p w14:paraId="2EC36476">
      <w:pPr>
        <w:rPr>
          <w:sz w:val="28"/>
          <w:szCs w:val="28"/>
          <w:lang w:val="en-US"/>
        </w:rPr>
      </w:pPr>
    </w:p>
    <w:p w14:paraId="18F1C94D">
      <w:pPr>
        <w:rPr>
          <w:sz w:val="28"/>
          <w:szCs w:val="28"/>
          <w:lang w:val="en-US"/>
        </w:rPr>
      </w:pPr>
    </w:p>
    <w:p w14:paraId="0EC45EED">
      <w:pPr>
        <w:rPr>
          <w:sz w:val="28"/>
          <w:szCs w:val="28"/>
          <w:lang w:val="en-US"/>
        </w:rPr>
      </w:pPr>
    </w:p>
    <w:p w14:paraId="1E7A564F">
      <w:pPr>
        <w:rPr>
          <w:sz w:val="28"/>
          <w:szCs w:val="28"/>
          <w:lang w:val="en-US"/>
        </w:rPr>
      </w:pPr>
    </w:p>
    <w:p w14:paraId="564DCE9E">
      <w:pPr>
        <w:rPr>
          <w:sz w:val="28"/>
          <w:szCs w:val="28"/>
          <w:lang w:val="en-US"/>
        </w:rPr>
      </w:pPr>
    </w:p>
    <w:p w14:paraId="01FC6CE7">
      <w:pPr>
        <w:rPr>
          <w:sz w:val="28"/>
          <w:szCs w:val="28"/>
          <w:lang w:val="en-US"/>
        </w:rPr>
      </w:pPr>
    </w:p>
    <w:p w14:paraId="4BEA83CD">
      <w:pPr>
        <w:rPr>
          <w:sz w:val="28"/>
          <w:szCs w:val="28"/>
          <w:lang w:val="en-US"/>
        </w:rPr>
      </w:pPr>
    </w:p>
    <w:p w14:paraId="7ECF3DEA">
      <w:pPr>
        <w:rPr>
          <w:sz w:val="28"/>
          <w:szCs w:val="28"/>
          <w:lang w:val="sr-Cyrl-CS"/>
        </w:rPr>
      </w:pPr>
      <w:r>
        <w:rPr>
          <w:sz w:val="28"/>
          <w:szCs w:val="28"/>
          <w:lang w:val="sr-Cyrl-CS"/>
        </w:rPr>
        <w:t>Subject:</w:t>
      </w:r>
    </w:p>
    <w:p w14:paraId="6F87472C">
      <w:pPr>
        <w:rPr>
          <w:sz w:val="28"/>
          <w:szCs w:val="28"/>
          <w:lang w:val="sr-Cyrl-CS"/>
        </w:rPr>
      </w:pPr>
    </w:p>
    <w:p w14:paraId="33C244EB">
      <w:pPr>
        <w:rPr>
          <w:sz w:val="28"/>
          <w:szCs w:val="28"/>
          <w:lang w:val="sr-Cyrl-CS"/>
        </w:rPr>
      </w:pPr>
    </w:p>
    <w:p w14:paraId="3EDAAE6F">
      <w:pPr>
        <w:ind w:left="2160" w:firstLine="720"/>
        <w:rPr>
          <w:sz w:val="28"/>
          <w:szCs w:val="28"/>
          <w:lang w:val="sr-Cyrl-CS"/>
        </w:rPr>
      </w:pPr>
      <w:r>
        <w:rPr>
          <w:sz w:val="28"/>
          <w:szCs w:val="28"/>
          <w:lang w:val="sr-Cyrl-CS"/>
        </w:rPr>
        <w:t>PAIN MEDICINE</w:t>
      </w:r>
    </w:p>
    <w:p w14:paraId="6662A19A">
      <w:pPr>
        <w:rPr>
          <w:sz w:val="28"/>
          <w:szCs w:val="28"/>
          <w:lang w:val="sr-Cyrl-CS"/>
        </w:rPr>
      </w:pPr>
    </w:p>
    <w:p w14:paraId="70DE8382">
      <w:pPr>
        <w:rPr>
          <w:sz w:val="20"/>
          <w:szCs w:val="20"/>
          <w:lang w:val="sr-Cyrl-CS"/>
        </w:rPr>
      </w:pPr>
      <w:r>
        <w:rPr>
          <w:sz w:val="28"/>
          <w:szCs w:val="28"/>
          <w:lang w:val="sr-Cyrl-CS"/>
        </w:rPr>
        <w:t xml:space="preserve">The course is evaluated with 4 ECTS. There are 3 </w:t>
      </w:r>
      <w:r>
        <w:rPr>
          <w:rFonts w:hint="default"/>
          <w:sz w:val="28"/>
          <w:szCs w:val="28"/>
          <w:lang w:val="sr-Latn-RS"/>
        </w:rPr>
        <w:t>classes</w:t>
      </w:r>
      <w:r>
        <w:rPr>
          <w:sz w:val="28"/>
          <w:szCs w:val="28"/>
          <w:lang w:val="sr-Cyrl-CS"/>
        </w:rPr>
        <w:t xml:space="preserve"> of active teaching per week (2 </w:t>
      </w:r>
      <w:r>
        <w:rPr>
          <w:rFonts w:hint="default"/>
          <w:sz w:val="28"/>
          <w:szCs w:val="28"/>
          <w:lang w:val="sr-Latn-RS"/>
        </w:rPr>
        <w:t>classes</w:t>
      </w:r>
      <w:r>
        <w:rPr>
          <w:sz w:val="28"/>
          <w:szCs w:val="28"/>
          <w:lang w:val="sr-Cyrl-CS"/>
        </w:rPr>
        <w:t xml:space="preserve"> of lectures and 1 </w:t>
      </w:r>
      <w:r>
        <w:rPr>
          <w:rFonts w:hint="default"/>
          <w:sz w:val="28"/>
          <w:szCs w:val="28"/>
          <w:lang w:val="sr-Latn-RS"/>
        </w:rPr>
        <w:t>class</w:t>
      </w:r>
      <w:r>
        <w:rPr>
          <w:sz w:val="28"/>
          <w:szCs w:val="28"/>
          <w:lang w:val="sr-Cyrl-CS"/>
        </w:rPr>
        <w:t xml:space="preserve"> of work in a small group).</w:t>
      </w:r>
    </w:p>
    <w:p w14:paraId="23680804">
      <w:pPr>
        <w:rPr>
          <w:sz w:val="20"/>
          <w:szCs w:val="20"/>
          <w:lang w:val="sr-Cyrl-CS"/>
        </w:rPr>
      </w:pPr>
    </w:p>
    <w:p w14:paraId="6908499B">
      <w:pPr>
        <w:rPr>
          <w:sz w:val="20"/>
          <w:szCs w:val="20"/>
          <w:lang w:val="sr-Cyrl-CS"/>
        </w:rPr>
      </w:pPr>
    </w:p>
    <w:p w14:paraId="7DFCBC6F">
      <w:pPr>
        <w:rPr>
          <w:sz w:val="20"/>
          <w:szCs w:val="20"/>
          <w:lang w:val="sr-Cyrl-CS"/>
        </w:rPr>
      </w:pPr>
    </w:p>
    <w:p w14:paraId="63D5FB90">
      <w:pPr>
        <w:rPr>
          <w:sz w:val="20"/>
          <w:szCs w:val="20"/>
          <w:lang w:val="sr-Cyrl-CS"/>
        </w:rPr>
      </w:pPr>
    </w:p>
    <w:p w14:paraId="2320AC4A">
      <w:pPr>
        <w:rPr>
          <w:sz w:val="20"/>
          <w:szCs w:val="20"/>
          <w:lang w:val="sr-Cyrl-CS"/>
        </w:rPr>
      </w:pPr>
    </w:p>
    <w:p w14:paraId="377E58B8">
      <w:pPr>
        <w:rPr>
          <w:sz w:val="20"/>
          <w:szCs w:val="20"/>
          <w:lang w:val="sr-Cyrl-CS"/>
        </w:rPr>
      </w:pPr>
    </w:p>
    <w:p w14:paraId="051E496A">
      <w:pPr>
        <w:rPr>
          <w:sz w:val="20"/>
          <w:szCs w:val="20"/>
          <w:lang w:val="sr-Cyrl-CS"/>
        </w:rPr>
      </w:pPr>
    </w:p>
    <w:p w14:paraId="75F30E51">
      <w:pPr>
        <w:rPr>
          <w:sz w:val="20"/>
          <w:szCs w:val="20"/>
          <w:lang w:val="sr-Cyrl-CS"/>
        </w:rPr>
      </w:pPr>
    </w:p>
    <w:p w14:paraId="08793D14">
      <w:pPr>
        <w:rPr>
          <w:sz w:val="20"/>
          <w:szCs w:val="20"/>
          <w:lang w:val="sr-Cyrl-CS"/>
        </w:rPr>
      </w:pPr>
    </w:p>
    <w:p w14:paraId="2E28E14A">
      <w:pPr>
        <w:rPr>
          <w:sz w:val="20"/>
          <w:szCs w:val="20"/>
          <w:lang w:val="sr-Cyrl-CS"/>
        </w:rPr>
      </w:pPr>
    </w:p>
    <w:p w14:paraId="7157901F">
      <w:pPr>
        <w:rPr>
          <w:sz w:val="20"/>
          <w:szCs w:val="20"/>
          <w:lang w:val="sr-Cyrl-CS"/>
        </w:rPr>
      </w:pPr>
    </w:p>
    <w:p w14:paraId="4740F6F6">
      <w:pPr>
        <w:rPr>
          <w:sz w:val="20"/>
          <w:szCs w:val="20"/>
          <w:lang w:val="sr-Cyrl-CS"/>
        </w:rPr>
      </w:pPr>
    </w:p>
    <w:p w14:paraId="224F2565">
      <w:pPr>
        <w:rPr>
          <w:sz w:val="20"/>
          <w:szCs w:val="20"/>
          <w:lang w:val="ru-RU"/>
        </w:rPr>
      </w:pPr>
    </w:p>
    <w:p w14:paraId="515A47FE">
      <w:pPr>
        <w:rPr>
          <w:sz w:val="20"/>
          <w:szCs w:val="20"/>
          <w:lang w:val="ru-RU"/>
        </w:rPr>
      </w:pPr>
    </w:p>
    <w:p w14:paraId="0F88ACE0">
      <w:pPr>
        <w:rPr>
          <w:sz w:val="20"/>
          <w:szCs w:val="20"/>
          <w:lang w:val="sr-Cyrl-CS"/>
        </w:rPr>
      </w:pPr>
    </w:p>
    <w:p w14:paraId="095CB970">
      <w:pPr>
        <w:rPr>
          <w:sz w:val="20"/>
          <w:szCs w:val="20"/>
          <w:lang w:val="sr-Cyrl-CS"/>
        </w:rPr>
      </w:pPr>
    </w:p>
    <w:p w14:paraId="4542A9AC">
      <w:pPr>
        <w:rPr>
          <w:sz w:val="20"/>
          <w:szCs w:val="20"/>
          <w:lang w:val="sr-Cyrl-CS"/>
        </w:rPr>
      </w:pPr>
    </w:p>
    <w:p w14:paraId="2973F6DD">
      <w:pPr>
        <w:rPr>
          <w:sz w:val="20"/>
          <w:szCs w:val="20"/>
          <w:lang w:val="sr-Cyrl-CS"/>
        </w:rPr>
      </w:pPr>
    </w:p>
    <w:p w14:paraId="60D24BC8">
      <w:pPr>
        <w:rPr>
          <w:sz w:val="20"/>
          <w:szCs w:val="20"/>
          <w:lang w:val="sr-Cyrl-CS"/>
        </w:rPr>
      </w:pPr>
    </w:p>
    <w:p w14:paraId="7EB22D24">
      <w:pPr>
        <w:rPr>
          <w:sz w:val="20"/>
          <w:szCs w:val="20"/>
          <w:lang w:val="sr-Cyrl-CS"/>
        </w:rPr>
      </w:pPr>
    </w:p>
    <w:p w14:paraId="147AB717">
      <w:pPr>
        <w:rPr>
          <w:sz w:val="20"/>
          <w:szCs w:val="20"/>
          <w:lang w:val="sr-Cyrl-CS"/>
        </w:rPr>
      </w:pPr>
    </w:p>
    <w:p w14:paraId="42CEAE52">
      <w:pPr>
        <w:rPr>
          <w:sz w:val="20"/>
          <w:szCs w:val="20"/>
          <w:lang w:val="sr-Cyrl-CS"/>
        </w:rPr>
      </w:pPr>
    </w:p>
    <w:p w14:paraId="0E0245C7">
      <w:pPr>
        <w:rPr>
          <w:sz w:val="20"/>
          <w:szCs w:val="20"/>
          <w:lang w:val="sr-Cyrl-CS"/>
        </w:rPr>
      </w:pPr>
    </w:p>
    <w:p w14:paraId="083B896F">
      <w:pPr>
        <w:rPr>
          <w:sz w:val="20"/>
          <w:szCs w:val="20"/>
          <w:lang w:val="sr-Cyrl-CS"/>
        </w:rPr>
      </w:pPr>
    </w:p>
    <w:p w14:paraId="6F142C41">
      <w:pPr>
        <w:rPr>
          <w:sz w:val="20"/>
          <w:szCs w:val="20"/>
          <w:lang w:val="sr-Cyrl-CS"/>
        </w:rPr>
      </w:pPr>
    </w:p>
    <w:p w14:paraId="73F2BE02">
      <w:pPr>
        <w:rPr>
          <w:sz w:val="20"/>
          <w:szCs w:val="20"/>
          <w:lang w:val="sr-Cyrl-CS"/>
        </w:rPr>
      </w:pPr>
    </w:p>
    <w:p w14:paraId="4270516E">
      <w:pPr>
        <w:rPr>
          <w:b/>
          <w:sz w:val="32"/>
          <w:szCs w:val="32"/>
          <w:lang w:val="sr-Cyrl-CS"/>
        </w:rPr>
      </w:pPr>
    </w:p>
    <w:p w14:paraId="69F0C8CB">
      <w:pPr>
        <w:rPr>
          <w:b/>
          <w:sz w:val="32"/>
          <w:szCs w:val="32"/>
          <w:lang w:val="sr-Cyrl-CS"/>
        </w:rPr>
      </w:pPr>
    </w:p>
    <w:p w14:paraId="5553F9CC">
      <w:pPr>
        <w:rPr>
          <w:b/>
          <w:sz w:val="32"/>
          <w:szCs w:val="32"/>
          <w:lang w:val="sr-Cyrl-CS"/>
        </w:rPr>
      </w:pPr>
    </w:p>
    <w:p w14:paraId="5AE59C42">
      <w:pPr>
        <w:rPr>
          <w:b/>
          <w:sz w:val="32"/>
          <w:szCs w:val="32"/>
          <w:lang w:val="sr-Cyrl-CS"/>
        </w:rPr>
      </w:pPr>
    </w:p>
    <w:p w14:paraId="11A2F016">
      <w:pPr>
        <w:rPr>
          <w:b/>
          <w:sz w:val="32"/>
          <w:szCs w:val="32"/>
          <w:lang w:val="sr-Cyrl-CS"/>
        </w:rPr>
      </w:pPr>
      <w:r>
        <w:rPr>
          <w:rFonts w:hint="default"/>
          <w:b/>
          <w:sz w:val="32"/>
          <w:szCs w:val="32"/>
          <w:lang w:val="sr-Cyrl-CS"/>
        </w:rPr>
        <w:t xml:space="preserve">TEACHERS </w:t>
      </w:r>
      <w:r>
        <w:rPr>
          <w:rFonts w:hint="default"/>
          <w:b/>
          <w:sz w:val="32"/>
          <w:szCs w:val="32"/>
          <w:lang w:val="sr-Latn-RS"/>
        </w:rPr>
        <w:t>and</w:t>
      </w:r>
      <w:r>
        <w:rPr>
          <w:rFonts w:hint="default"/>
          <w:b/>
          <w:sz w:val="32"/>
          <w:szCs w:val="32"/>
          <w:lang w:val="sr-Cyrl-CS"/>
        </w:rPr>
        <w:t xml:space="preserve"> ASSOCIATES</w:t>
      </w:r>
      <w:r>
        <w:rPr>
          <w:b/>
          <w:sz w:val="32"/>
          <w:szCs w:val="32"/>
          <w:lang w:val="sr-Cyrl-CS"/>
        </w:rPr>
        <w:t xml:space="preserve">: </w:t>
      </w:r>
    </w:p>
    <w:p w14:paraId="32E141D4">
      <w:pPr>
        <w:rPr>
          <w:b/>
          <w:sz w:val="20"/>
          <w:szCs w:val="20"/>
          <w:lang w:val="sr-Cyrl-C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381"/>
        <w:gridCol w:w="2507"/>
        <w:gridCol w:w="2098"/>
        <w:gridCol w:w="2930"/>
      </w:tblGrid>
      <w:tr w14:paraId="4CD0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0" w:type="auto"/>
            <w:shd w:val="clear" w:color="auto" w:fill="FFFFFF"/>
            <w:vAlign w:val="center"/>
          </w:tcPr>
          <w:p w14:paraId="06A72096">
            <w:pPr>
              <w:jc w:val="center"/>
              <w:rPr>
                <w:sz w:val="22"/>
                <w:szCs w:val="22"/>
              </w:rPr>
            </w:pPr>
          </w:p>
        </w:tc>
        <w:tc>
          <w:tcPr>
            <w:tcW w:w="0" w:type="auto"/>
            <w:shd w:val="clear" w:color="auto" w:fill="FFFFFF"/>
            <w:vAlign w:val="center"/>
          </w:tcPr>
          <w:p w14:paraId="5499C14E">
            <w:pPr>
              <w:jc w:val="center"/>
              <w:rPr>
                <w:b/>
                <w:sz w:val="22"/>
                <w:szCs w:val="22"/>
              </w:rPr>
            </w:pPr>
            <w:r>
              <w:rPr>
                <w:b/>
                <w:sz w:val="22"/>
                <w:szCs w:val="22"/>
              </w:rPr>
              <w:t>Name and surname</w:t>
            </w:r>
          </w:p>
        </w:tc>
        <w:tc>
          <w:tcPr>
            <w:tcW w:w="0" w:type="auto"/>
            <w:shd w:val="clear" w:color="auto" w:fill="FFFFFF"/>
            <w:vAlign w:val="center"/>
          </w:tcPr>
          <w:p w14:paraId="2999AAA0">
            <w:pPr>
              <w:jc w:val="center"/>
              <w:rPr>
                <w:b/>
                <w:sz w:val="22"/>
                <w:szCs w:val="22"/>
              </w:rPr>
            </w:pPr>
            <w:r>
              <w:rPr>
                <w:b/>
                <w:sz w:val="22"/>
                <w:szCs w:val="22"/>
              </w:rPr>
              <w:t>Vocation</w:t>
            </w:r>
          </w:p>
        </w:tc>
        <w:tc>
          <w:tcPr>
            <w:tcW w:w="0" w:type="auto"/>
            <w:shd w:val="clear" w:color="auto" w:fill="FFFFFF"/>
            <w:vAlign w:val="center"/>
          </w:tcPr>
          <w:p w14:paraId="21CC9FBF">
            <w:pPr>
              <w:jc w:val="center"/>
              <w:rPr>
                <w:rFonts w:hint="default"/>
                <w:b/>
                <w:sz w:val="22"/>
                <w:szCs w:val="22"/>
                <w:lang w:val="sr-Latn-RS"/>
              </w:rPr>
            </w:pPr>
            <w:r>
              <w:rPr>
                <w:rFonts w:hint="default"/>
                <w:b/>
                <w:sz w:val="22"/>
                <w:szCs w:val="22"/>
                <w:lang w:val="sr-Latn-RS"/>
              </w:rPr>
              <w:t>email</w:t>
            </w:r>
          </w:p>
        </w:tc>
      </w:tr>
      <w:tr w14:paraId="2E66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5C1F0F2D">
            <w:pPr>
              <w:jc w:val="center"/>
              <w:rPr>
                <w:sz w:val="22"/>
                <w:szCs w:val="22"/>
              </w:rPr>
            </w:pPr>
            <w:r>
              <w:rPr>
                <w:sz w:val="22"/>
                <w:szCs w:val="22"/>
              </w:rPr>
              <w:t>1.</w:t>
            </w:r>
          </w:p>
        </w:tc>
        <w:tc>
          <w:tcPr>
            <w:tcW w:w="0" w:type="auto"/>
            <w:shd w:val="clear" w:color="auto" w:fill="FFFFFF"/>
            <w:vAlign w:val="center"/>
          </w:tcPr>
          <w:p w14:paraId="2E9610CF">
            <w:pPr>
              <w:rPr>
                <w:sz w:val="22"/>
                <w:szCs w:val="22"/>
              </w:rPr>
            </w:pPr>
            <w:r>
              <w:rPr>
                <w:rFonts w:hint="default"/>
                <w:sz w:val="22"/>
                <w:szCs w:val="22"/>
                <w:lang w:val="sr-Latn-RS"/>
              </w:rPr>
              <w:t>Svetlana Miletić-Drakulić</w:t>
            </w:r>
          </w:p>
        </w:tc>
        <w:tc>
          <w:tcPr>
            <w:tcW w:w="0" w:type="auto"/>
            <w:shd w:val="clear" w:color="auto" w:fill="FFFFFF"/>
            <w:vAlign w:val="center"/>
          </w:tcPr>
          <w:p w14:paraId="4E0F9869">
            <w:pPr>
              <w:rPr>
                <w:sz w:val="22"/>
                <w:szCs w:val="22"/>
              </w:rPr>
            </w:pPr>
            <w:r>
              <w:rPr>
                <w:rFonts w:hint="default"/>
                <w:sz w:val="22"/>
                <w:szCs w:val="22"/>
                <w:lang w:val="sr-Latn-RS"/>
              </w:rPr>
              <w:t>Full professor</w:t>
            </w:r>
          </w:p>
        </w:tc>
        <w:tc>
          <w:tcPr>
            <w:tcW w:w="0" w:type="auto"/>
            <w:shd w:val="clear" w:color="auto" w:fill="FFFFFF"/>
            <w:vAlign w:val="center"/>
          </w:tcPr>
          <w:p w14:paraId="05171CD9">
            <w:pPr>
              <w:rPr>
                <w:rFonts w:hint="default"/>
                <w:sz w:val="22"/>
                <w:szCs w:val="22"/>
                <w:lang w:val="sr-Latn-RS"/>
              </w:rPr>
            </w:pPr>
            <w:r>
              <w:fldChar w:fldCharType="begin"/>
            </w:r>
            <w:r>
              <w:instrText xml:space="preserve"> HYPERLINK "mailto:mileticdrakulic@gmail.com" </w:instrText>
            </w:r>
            <w:r>
              <w:fldChar w:fldCharType="separate"/>
            </w:r>
            <w:r>
              <w:rPr>
                <w:rStyle w:val="10"/>
                <w:sz w:val="22"/>
                <w:szCs w:val="22"/>
                <w:lang w:val="sr-Latn-RS"/>
              </w:rPr>
              <w:t>mileticdrakulic@gmail.com</w:t>
            </w:r>
            <w:r>
              <w:rPr>
                <w:rStyle w:val="10"/>
                <w:sz w:val="22"/>
                <w:szCs w:val="22"/>
                <w:lang w:val="sr-Latn-RS"/>
              </w:rPr>
              <w:fldChar w:fldCharType="end"/>
            </w:r>
            <w:r>
              <w:rPr>
                <w:sz w:val="22"/>
                <w:szCs w:val="22"/>
                <w:lang w:val="sr-Latn-RS"/>
              </w:rPr>
              <w:t xml:space="preserve"> </w:t>
            </w:r>
          </w:p>
        </w:tc>
      </w:tr>
      <w:tr w14:paraId="0E13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67C472BE">
            <w:pPr>
              <w:jc w:val="center"/>
              <w:rPr>
                <w:sz w:val="22"/>
                <w:szCs w:val="22"/>
              </w:rPr>
            </w:pPr>
            <w:r>
              <w:rPr>
                <w:sz w:val="22"/>
                <w:szCs w:val="22"/>
              </w:rPr>
              <w:t>2.</w:t>
            </w:r>
          </w:p>
        </w:tc>
        <w:tc>
          <w:tcPr>
            <w:tcW w:w="0" w:type="auto"/>
            <w:shd w:val="clear" w:color="auto" w:fill="FFFFFF"/>
            <w:vAlign w:val="center"/>
          </w:tcPr>
          <w:p w14:paraId="7672D98F">
            <w:pPr>
              <w:rPr>
                <w:rFonts w:hint="default" w:ascii="Times New Roman" w:hAnsi="Times New Roman" w:eastAsia="Times New Roman" w:cs="Times New Roman"/>
                <w:sz w:val="22"/>
                <w:szCs w:val="22"/>
                <w:lang w:val="sr-Latn-RS" w:eastAsia="en-US" w:bidi="ar-SA"/>
              </w:rPr>
            </w:pPr>
            <w:r>
              <w:rPr>
                <w:rFonts w:hint="default"/>
                <w:sz w:val="22"/>
                <w:szCs w:val="22"/>
                <w:lang w:val="sr-Latn-RS"/>
              </w:rPr>
              <w:t>Nataša Đorđević</w:t>
            </w:r>
          </w:p>
        </w:tc>
        <w:tc>
          <w:tcPr>
            <w:tcW w:w="0" w:type="auto"/>
            <w:shd w:val="clear" w:color="auto" w:fill="FFFFFF"/>
            <w:vAlign w:val="center"/>
          </w:tcPr>
          <w:p w14:paraId="2F112A6D">
            <w:pPr>
              <w:rPr>
                <w:rFonts w:ascii="Times New Roman" w:hAnsi="Times New Roman" w:eastAsia="Times New Roman" w:cs="Times New Roman"/>
                <w:sz w:val="22"/>
                <w:szCs w:val="22"/>
                <w:lang w:val="fr-FR" w:eastAsia="en-US" w:bidi="ar-SA"/>
              </w:rPr>
            </w:pPr>
            <w:r>
              <w:rPr>
                <w:rFonts w:hint="default"/>
                <w:sz w:val="22"/>
                <w:szCs w:val="22"/>
                <w:lang w:val="sr-Latn-RS"/>
              </w:rPr>
              <w:t>Full professor</w:t>
            </w:r>
          </w:p>
        </w:tc>
        <w:tc>
          <w:tcPr>
            <w:tcW w:w="0" w:type="auto"/>
            <w:shd w:val="clear" w:color="auto" w:fill="FFFFFF"/>
            <w:vAlign w:val="center"/>
          </w:tcPr>
          <w:p w14:paraId="62376567">
            <w:pPr>
              <w:rPr>
                <w:rFonts w:hint="default" w:ascii="Times New Roman" w:hAnsi="Times New Roman" w:eastAsia="Times New Roman" w:cs="Times New Roman"/>
                <w:sz w:val="22"/>
                <w:szCs w:val="22"/>
                <w:lang w:val="sr-Latn-RS" w:eastAsia="en-US" w:bidi="ar-SA"/>
              </w:rPr>
            </w:pPr>
            <w:r>
              <w:fldChar w:fldCharType="begin"/>
            </w:r>
            <w:r>
              <w:instrText xml:space="preserve"> HYPERLINK "mailto:natashadj2002@yahoo.com" \t "_blank" </w:instrText>
            </w:r>
            <w:r>
              <w:fldChar w:fldCharType="separate"/>
            </w:r>
            <w:r>
              <w:rPr>
                <w:rStyle w:val="10"/>
                <w:color w:val="1155CC"/>
                <w:sz w:val="22"/>
                <w:szCs w:val="22"/>
                <w:shd w:val="clear" w:color="auto" w:fill="FFFFFF"/>
              </w:rPr>
              <w:t>natashadj2002@yahoo.com</w:t>
            </w:r>
            <w:r>
              <w:rPr>
                <w:rStyle w:val="10"/>
                <w:color w:val="1155CC"/>
                <w:sz w:val="22"/>
                <w:szCs w:val="22"/>
                <w:shd w:val="clear" w:color="auto" w:fill="FFFFFF"/>
              </w:rPr>
              <w:fldChar w:fldCharType="end"/>
            </w:r>
          </w:p>
        </w:tc>
      </w:tr>
      <w:tr w14:paraId="33A3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3F4D7172">
            <w:pPr>
              <w:jc w:val="center"/>
              <w:rPr>
                <w:sz w:val="22"/>
                <w:szCs w:val="22"/>
              </w:rPr>
            </w:pPr>
            <w:r>
              <w:rPr>
                <w:sz w:val="22"/>
                <w:szCs w:val="22"/>
              </w:rPr>
              <w:t>3.</w:t>
            </w:r>
          </w:p>
        </w:tc>
        <w:tc>
          <w:tcPr>
            <w:tcW w:w="0" w:type="auto"/>
            <w:shd w:val="clear" w:color="auto" w:fill="FFFFFF"/>
            <w:vAlign w:val="center"/>
          </w:tcPr>
          <w:p w14:paraId="19060A58">
            <w:pPr>
              <w:rPr>
                <w:rFonts w:hint="default" w:ascii="Times New Roman" w:hAnsi="Times New Roman" w:eastAsia="Times New Roman" w:cs="Times New Roman"/>
                <w:sz w:val="22"/>
                <w:szCs w:val="22"/>
                <w:lang w:val="sr-Latn-RS" w:eastAsia="en-US" w:bidi="ar-SA"/>
              </w:rPr>
            </w:pPr>
            <w:r>
              <w:rPr>
                <w:rFonts w:hint="default"/>
                <w:sz w:val="22"/>
                <w:szCs w:val="22"/>
                <w:lang w:val="sr-Latn-RS"/>
              </w:rPr>
              <w:t>Srđan Stefanović</w:t>
            </w:r>
          </w:p>
        </w:tc>
        <w:tc>
          <w:tcPr>
            <w:tcW w:w="0" w:type="auto"/>
            <w:shd w:val="clear" w:color="auto" w:fill="FFFFFF"/>
            <w:vAlign w:val="center"/>
          </w:tcPr>
          <w:p w14:paraId="17C782FA">
            <w:pPr>
              <w:rPr>
                <w:rFonts w:hint="default" w:ascii="Times New Roman" w:hAnsi="Times New Roman" w:eastAsia="Times New Roman" w:cs="Times New Roman"/>
                <w:sz w:val="22"/>
                <w:szCs w:val="22"/>
                <w:lang w:val="sr-Latn-RS" w:eastAsia="en-US" w:bidi="ar-SA"/>
              </w:rPr>
            </w:pPr>
            <w:r>
              <w:rPr>
                <w:rFonts w:hint="default"/>
                <w:sz w:val="22"/>
                <w:szCs w:val="22"/>
                <w:lang w:val="sr-Latn-RS"/>
              </w:rPr>
              <w:t>Full professor</w:t>
            </w:r>
          </w:p>
        </w:tc>
        <w:tc>
          <w:tcPr>
            <w:tcW w:w="0" w:type="auto"/>
            <w:shd w:val="clear" w:color="auto" w:fill="FFFFFF"/>
            <w:vAlign w:val="center"/>
          </w:tcPr>
          <w:p w14:paraId="049D3A7D">
            <w:pPr>
              <w:rPr>
                <w:rFonts w:hint="default" w:ascii="Times New Roman" w:hAnsi="Times New Roman" w:eastAsia="Times New Roman" w:cs="Times New Roman"/>
                <w:sz w:val="22"/>
                <w:szCs w:val="22"/>
                <w:lang w:val="sr-Cyrl-RS" w:eastAsia="en-US" w:bidi="ar-SA"/>
              </w:rPr>
            </w:pPr>
            <w:r>
              <w:fldChar w:fldCharType="begin"/>
            </w:r>
            <w:r>
              <w:instrText xml:space="preserve"> HYPERLINK "mailto:sstefanovic@medf.kg.ac.rs" </w:instrText>
            </w:r>
            <w:r>
              <w:fldChar w:fldCharType="separate"/>
            </w:r>
            <w:r>
              <w:rPr>
                <w:rStyle w:val="10"/>
                <w:sz w:val="22"/>
                <w:szCs w:val="22"/>
                <w:lang w:val="sr-Latn-RS"/>
              </w:rPr>
              <w:t>sstefanovic@medf.kg.ac.rs</w:t>
            </w:r>
            <w:r>
              <w:rPr>
                <w:rStyle w:val="10"/>
                <w:sz w:val="22"/>
                <w:szCs w:val="22"/>
                <w:lang w:val="sr-Latn-RS"/>
              </w:rPr>
              <w:fldChar w:fldCharType="end"/>
            </w:r>
          </w:p>
        </w:tc>
      </w:tr>
      <w:tr w14:paraId="4275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3E06DA16">
            <w:pPr>
              <w:jc w:val="center"/>
              <w:rPr>
                <w:rFonts w:ascii="Times New Roman" w:hAnsi="Times New Roman" w:eastAsia="Times New Roman" w:cs="Times New Roman"/>
                <w:sz w:val="22"/>
                <w:szCs w:val="22"/>
                <w:lang w:val="fr-FR" w:eastAsia="en-US" w:bidi="ar-SA"/>
              </w:rPr>
            </w:pPr>
            <w:r>
              <w:rPr>
                <w:sz w:val="22"/>
                <w:szCs w:val="22"/>
              </w:rPr>
              <w:t>4.</w:t>
            </w:r>
          </w:p>
        </w:tc>
        <w:tc>
          <w:tcPr>
            <w:tcW w:w="0" w:type="auto"/>
            <w:shd w:val="clear" w:color="auto" w:fill="FFFFFF"/>
            <w:vAlign w:val="center"/>
          </w:tcPr>
          <w:p w14:paraId="64F0B427">
            <w:pPr>
              <w:rPr>
                <w:rFonts w:hint="default" w:ascii="Times New Roman" w:hAnsi="Times New Roman" w:eastAsia="Times New Roman" w:cs="Times New Roman"/>
                <w:sz w:val="22"/>
                <w:szCs w:val="22"/>
                <w:lang w:val="sr-Latn-RS" w:eastAsia="en-US" w:bidi="ar-SA"/>
              </w:rPr>
            </w:pPr>
            <w:r>
              <w:rPr>
                <w:rFonts w:hint="default"/>
                <w:sz w:val="22"/>
                <w:szCs w:val="22"/>
                <w:lang w:val="sr-Latn-RS"/>
              </w:rPr>
              <w:t>Milica Borovčanin</w:t>
            </w:r>
          </w:p>
        </w:tc>
        <w:tc>
          <w:tcPr>
            <w:tcW w:w="0" w:type="auto"/>
            <w:shd w:val="clear" w:color="auto" w:fill="FFFFFF"/>
            <w:vAlign w:val="center"/>
          </w:tcPr>
          <w:p w14:paraId="7658022F">
            <w:pPr>
              <w:rPr>
                <w:rFonts w:hint="default" w:ascii="Times New Roman" w:hAnsi="Times New Roman" w:eastAsia="Times New Roman" w:cs="Times New Roman"/>
                <w:sz w:val="22"/>
                <w:szCs w:val="22"/>
                <w:lang w:val="sr-Latn-RS" w:eastAsia="en-US" w:bidi="ar-SA"/>
              </w:rPr>
            </w:pPr>
            <w:r>
              <w:rPr>
                <w:rFonts w:hint="default"/>
                <w:sz w:val="22"/>
                <w:szCs w:val="22"/>
                <w:lang w:val="sr-Latn-RS"/>
              </w:rPr>
              <w:t>Full professor</w:t>
            </w:r>
          </w:p>
        </w:tc>
        <w:tc>
          <w:tcPr>
            <w:tcW w:w="0" w:type="auto"/>
            <w:shd w:val="clear" w:color="auto" w:fill="FFFFFF"/>
            <w:vAlign w:val="center"/>
          </w:tcPr>
          <w:p w14:paraId="120F8F33">
            <w:pPr>
              <w:rPr>
                <w:rFonts w:hint="default" w:ascii="Times New Roman" w:hAnsi="Times New Roman" w:eastAsia="Times New Roman" w:cs="Times New Roman"/>
                <w:sz w:val="22"/>
                <w:szCs w:val="22"/>
                <w:lang w:val="sr-Cyrl-RS" w:eastAsia="en-US" w:bidi="ar-SA"/>
              </w:rPr>
            </w:pPr>
            <w:r>
              <w:fldChar w:fldCharType="begin"/>
            </w:r>
            <w:r>
              <w:instrText xml:space="preserve"> HYPERLINK "mailto:milicaborovcanin@yahoo.com" </w:instrText>
            </w:r>
            <w:r>
              <w:fldChar w:fldCharType="separate"/>
            </w:r>
            <w:r>
              <w:rPr>
                <w:rStyle w:val="10"/>
                <w:sz w:val="22"/>
                <w:szCs w:val="22"/>
              </w:rPr>
              <w:t>milicaborovcanin@yahoo.com</w:t>
            </w:r>
            <w:r>
              <w:rPr>
                <w:rStyle w:val="10"/>
                <w:sz w:val="22"/>
                <w:szCs w:val="22"/>
              </w:rPr>
              <w:fldChar w:fldCharType="end"/>
            </w:r>
          </w:p>
        </w:tc>
      </w:tr>
      <w:tr w14:paraId="65F5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61FBD6FD">
            <w:pPr>
              <w:jc w:val="center"/>
              <w:rPr>
                <w:rFonts w:ascii="Times New Roman" w:hAnsi="Times New Roman" w:eastAsia="Times New Roman" w:cs="Times New Roman"/>
                <w:sz w:val="22"/>
                <w:szCs w:val="22"/>
                <w:lang w:val="fr-FR" w:eastAsia="en-US" w:bidi="ar-SA"/>
              </w:rPr>
            </w:pPr>
            <w:r>
              <w:rPr>
                <w:sz w:val="22"/>
                <w:szCs w:val="22"/>
              </w:rPr>
              <w:t>5.</w:t>
            </w:r>
          </w:p>
        </w:tc>
        <w:tc>
          <w:tcPr>
            <w:tcW w:w="0" w:type="auto"/>
            <w:shd w:val="clear" w:color="auto" w:fill="FFFFFF"/>
            <w:vAlign w:val="center"/>
          </w:tcPr>
          <w:p w14:paraId="15739023">
            <w:pPr>
              <w:rPr>
                <w:rFonts w:hint="default" w:ascii="Times New Roman" w:hAnsi="Times New Roman" w:eastAsia="Times New Roman" w:cs="Times New Roman"/>
                <w:sz w:val="22"/>
                <w:szCs w:val="22"/>
                <w:lang w:val="sr-Latn-RS" w:eastAsia="en-US" w:bidi="ar-SA"/>
              </w:rPr>
            </w:pPr>
            <w:r>
              <w:rPr>
                <w:rFonts w:hint="default"/>
                <w:sz w:val="22"/>
                <w:szCs w:val="22"/>
                <w:lang w:val="sr-Latn-RS"/>
              </w:rPr>
              <w:t>Nenad Zornić</w:t>
            </w:r>
          </w:p>
        </w:tc>
        <w:tc>
          <w:tcPr>
            <w:tcW w:w="0" w:type="auto"/>
            <w:shd w:val="clear" w:color="auto" w:fill="FFFFFF"/>
            <w:vAlign w:val="center"/>
          </w:tcPr>
          <w:p w14:paraId="0D6D5B98">
            <w:pPr>
              <w:rPr>
                <w:rFonts w:ascii="Times New Roman" w:hAnsi="Times New Roman" w:eastAsia="Times New Roman" w:cs="Times New Roman"/>
                <w:sz w:val="22"/>
                <w:szCs w:val="22"/>
                <w:lang w:val="fr-FR" w:eastAsia="en-US" w:bidi="ar-SA"/>
              </w:rPr>
            </w:pPr>
            <w:r>
              <w:rPr>
                <w:rFonts w:hint="default"/>
                <w:sz w:val="22"/>
                <w:szCs w:val="22"/>
                <w:lang w:val="sr-Latn-RS"/>
              </w:rPr>
              <w:t>A</w:t>
            </w:r>
            <w:r>
              <w:rPr>
                <w:rFonts w:hint="default"/>
                <w:sz w:val="22"/>
                <w:szCs w:val="22"/>
              </w:rPr>
              <w:t>ssociate professor</w:t>
            </w:r>
          </w:p>
        </w:tc>
        <w:tc>
          <w:tcPr>
            <w:tcW w:w="0" w:type="auto"/>
            <w:shd w:val="clear" w:color="auto" w:fill="FFFFFF"/>
            <w:vAlign w:val="center"/>
          </w:tcPr>
          <w:p w14:paraId="75A811B5">
            <w:pPr>
              <w:rPr>
                <w:rFonts w:ascii="Times New Roman" w:hAnsi="Times New Roman" w:eastAsia="Times New Roman" w:cs="Times New Roman"/>
                <w:sz w:val="22"/>
                <w:szCs w:val="22"/>
                <w:lang w:val="fr-FR" w:eastAsia="en-US" w:bidi="ar-SA"/>
              </w:rPr>
            </w:pPr>
            <w:r>
              <w:fldChar w:fldCharType="begin"/>
            </w:r>
            <w:r>
              <w:instrText xml:space="preserve"> HYPERLINK "mailto:nenadzornic@gmail.com" </w:instrText>
            </w:r>
            <w:r>
              <w:fldChar w:fldCharType="separate"/>
            </w:r>
            <w:r>
              <w:rPr>
                <w:rStyle w:val="10"/>
                <w:sz w:val="22"/>
                <w:szCs w:val="22"/>
              </w:rPr>
              <w:t>nenadzornic</w:t>
            </w:r>
            <w:r>
              <w:rPr>
                <w:rStyle w:val="10"/>
                <w:sz w:val="22"/>
                <w:szCs w:val="22"/>
                <w:lang w:val="sr-Latn-RS"/>
              </w:rPr>
              <w:t>@gmail.com</w:t>
            </w:r>
            <w:r>
              <w:rPr>
                <w:rStyle w:val="10"/>
                <w:sz w:val="22"/>
                <w:szCs w:val="22"/>
                <w:lang w:val="sr-Latn-RS"/>
              </w:rPr>
              <w:fldChar w:fldCharType="end"/>
            </w:r>
          </w:p>
        </w:tc>
      </w:tr>
      <w:tr w14:paraId="5534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6948EB47">
            <w:pPr>
              <w:jc w:val="center"/>
              <w:rPr>
                <w:rFonts w:ascii="Times New Roman" w:hAnsi="Times New Roman" w:eastAsia="Times New Roman" w:cs="Times New Roman"/>
                <w:sz w:val="22"/>
                <w:szCs w:val="22"/>
                <w:lang w:val="fr-FR" w:eastAsia="en-US" w:bidi="ar-SA"/>
              </w:rPr>
            </w:pPr>
            <w:r>
              <w:rPr>
                <w:sz w:val="22"/>
                <w:szCs w:val="22"/>
              </w:rPr>
              <w:t>6.</w:t>
            </w:r>
          </w:p>
        </w:tc>
        <w:tc>
          <w:tcPr>
            <w:tcW w:w="0" w:type="auto"/>
            <w:shd w:val="clear" w:color="auto" w:fill="FFFFFF"/>
            <w:vAlign w:val="center"/>
          </w:tcPr>
          <w:p w14:paraId="2D77034C">
            <w:pPr>
              <w:rPr>
                <w:rFonts w:hint="default" w:ascii="Times New Roman" w:hAnsi="Times New Roman" w:eastAsia="Times New Roman" w:cs="Times New Roman"/>
                <w:sz w:val="22"/>
                <w:szCs w:val="22"/>
                <w:lang w:val="sr-Latn-RS" w:eastAsia="en-US" w:bidi="ar-SA"/>
              </w:rPr>
            </w:pPr>
            <w:r>
              <w:rPr>
                <w:rFonts w:hint="default"/>
                <w:sz w:val="22"/>
                <w:szCs w:val="22"/>
                <w:lang w:val="sr-Latn-RS"/>
              </w:rPr>
              <w:t>Vojin Kovačević</w:t>
            </w:r>
          </w:p>
        </w:tc>
        <w:tc>
          <w:tcPr>
            <w:tcW w:w="0" w:type="auto"/>
            <w:shd w:val="clear" w:color="auto" w:fill="FFFFFF"/>
            <w:vAlign w:val="center"/>
          </w:tcPr>
          <w:p w14:paraId="49C641CA">
            <w:pPr>
              <w:rPr>
                <w:rFonts w:ascii="Times New Roman" w:hAnsi="Times New Roman" w:eastAsia="Times New Roman" w:cs="Times New Roman"/>
                <w:sz w:val="22"/>
                <w:szCs w:val="22"/>
                <w:lang w:val="fr-FR" w:eastAsia="en-US" w:bidi="ar-SA"/>
              </w:rPr>
            </w:pPr>
            <w:r>
              <w:rPr>
                <w:rFonts w:hint="default"/>
                <w:sz w:val="22"/>
                <w:szCs w:val="22"/>
                <w:lang w:val="sr-Latn-RS"/>
              </w:rPr>
              <w:t>A</w:t>
            </w:r>
            <w:r>
              <w:rPr>
                <w:rFonts w:hint="default"/>
                <w:sz w:val="22"/>
                <w:szCs w:val="22"/>
              </w:rPr>
              <w:t>ssociate professor</w:t>
            </w:r>
          </w:p>
        </w:tc>
        <w:tc>
          <w:tcPr>
            <w:tcW w:w="0" w:type="auto"/>
            <w:shd w:val="clear" w:color="auto" w:fill="FFFFFF"/>
            <w:vAlign w:val="center"/>
          </w:tcPr>
          <w:p w14:paraId="62D6408B">
            <w:pPr>
              <w:rPr>
                <w:rFonts w:ascii="Times New Roman" w:hAnsi="Times New Roman" w:eastAsia="Times New Roman" w:cs="Times New Roman"/>
                <w:sz w:val="22"/>
                <w:szCs w:val="22"/>
                <w:lang w:val="fr-FR" w:eastAsia="en-US" w:bidi="ar-SA"/>
              </w:rPr>
            </w:pPr>
            <w:r>
              <w:fldChar w:fldCharType="begin"/>
            </w:r>
            <w:r>
              <w:instrText xml:space="preserve"> HYPERLINK "mailto:vojinkg@gmail.com" </w:instrText>
            </w:r>
            <w:r>
              <w:fldChar w:fldCharType="separate"/>
            </w:r>
            <w:r>
              <w:rPr>
                <w:rStyle w:val="10"/>
                <w:sz w:val="22"/>
                <w:szCs w:val="22"/>
                <w:lang w:val="sr-Latn-RS"/>
              </w:rPr>
              <w:t>vojinkg@gmail.com</w:t>
            </w:r>
            <w:r>
              <w:rPr>
                <w:rStyle w:val="10"/>
                <w:sz w:val="22"/>
                <w:szCs w:val="22"/>
                <w:lang w:val="sr-Latn-RS"/>
              </w:rPr>
              <w:fldChar w:fldCharType="end"/>
            </w:r>
          </w:p>
        </w:tc>
      </w:tr>
      <w:tr w14:paraId="26D4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2D35C365">
            <w:pPr>
              <w:jc w:val="center"/>
              <w:rPr>
                <w:rFonts w:ascii="Times New Roman" w:hAnsi="Times New Roman" w:eastAsia="Times New Roman" w:cs="Times New Roman"/>
                <w:sz w:val="22"/>
                <w:szCs w:val="22"/>
                <w:lang w:val="fr-FR" w:eastAsia="en-US" w:bidi="ar-SA"/>
              </w:rPr>
            </w:pPr>
            <w:r>
              <w:rPr>
                <w:sz w:val="22"/>
                <w:szCs w:val="22"/>
              </w:rPr>
              <w:t>7.</w:t>
            </w:r>
          </w:p>
        </w:tc>
        <w:tc>
          <w:tcPr>
            <w:tcW w:w="0" w:type="auto"/>
            <w:shd w:val="clear" w:color="auto" w:fill="FFFFFF"/>
            <w:vAlign w:val="center"/>
          </w:tcPr>
          <w:p w14:paraId="0295B75D">
            <w:pPr>
              <w:rPr>
                <w:rFonts w:hint="default" w:ascii="Times New Roman" w:hAnsi="Times New Roman" w:eastAsia="Times New Roman" w:cs="Times New Roman"/>
                <w:sz w:val="22"/>
                <w:szCs w:val="22"/>
                <w:lang w:val="sr-Latn-RS" w:eastAsia="en-US" w:bidi="ar-SA"/>
              </w:rPr>
            </w:pPr>
            <w:r>
              <w:rPr>
                <w:rFonts w:hint="default"/>
                <w:sz w:val="22"/>
                <w:szCs w:val="22"/>
                <w:lang w:val="sr-Latn-RS"/>
              </w:rPr>
              <w:t>Dejana Ružić Zečević</w:t>
            </w:r>
          </w:p>
        </w:tc>
        <w:tc>
          <w:tcPr>
            <w:tcW w:w="0" w:type="auto"/>
            <w:shd w:val="clear" w:color="auto" w:fill="FFFFFF"/>
            <w:vAlign w:val="center"/>
          </w:tcPr>
          <w:p w14:paraId="44A80AB4">
            <w:pPr>
              <w:rPr>
                <w:rFonts w:hint="default" w:ascii="Times New Roman" w:hAnsi="Times New Roman" w:eastAsia="Times New Roman" w:cs="Times New Roman"/>
                <w:sz w:val="22"/>
                <w:szCs w:val="22"/>
                <w:lang w:val="fr-FR" w:eastAsia="en-US" w:bidi="ar-SA"/>
              </w:rPr>
            </w:pPr>
            <w:r>
              <w:rPr>
                <w:rFonts w:hint="default"/>
                <w:sz w:val="22"/>
                <w:szCs w:val="22"/>
                <w:lang w:val="sr-Latn-RS"/>
              </w:rPr>
              <w:t>A</w:t>
            </w:r>
            <w:r>
              <w:rPr>
                <w:rFonts w:hint="default"/>
                <w:sz w:val="22"/>
                <w:szCs w:val="22"/>
              </w:rPr>
              <w:t>ssociate professor</w:t>
            </w:r>
          </w:p>
        </w:tc>
        <w:tc>
          <w:tcPr>
            <w:tcW w:w="0" w:type="auto"/>
            <w:shd w:val="clear" w:color="auto" w:fill="FFFFFF"/>
            <w:vAlign w:val="center"/>
          </w:tcPr>
          <w:p w14:paraId="2617FD53">
            <w:pPr>
              <w:rPr>
                <w:rFonts w:ascii="Times New Roman" w:hAnsi="Times New Roman" w:eastAsia="Times New Roman" w:cs="Times New Roman"/>
                <w:sz w:val="22"/>
                <w:szCs w:val="22"/>
                <w:lang w:val="fr-FR" w:eastAsia="en-US" w:bidi="ar-SA"/>
              </w:rPr>
            </w:pPr>
            <w:r>
              <w:fldChar w:fldCharType="begin"/>
            </w:r>
            <w:r>
              <w:instrText xml:space="preserve"> HYPERLINK "mailto:dejana.zecevic@gmail.com" </w:instrText>
            </w:r>
            <w:r>
              <w:fldChar w:fldCharType="separate"/>
            </w:r>
            <w:r>
              <w:rPr>
                <w:rStyle w:val="10"/>
                <w:sz w:val="22"/>
                <w:szCs w:val="22"/>
                <w:lang w:val="sr-Latn-RS"/>
              </w:rPr>
              <w:t>dejana.zecevic@gmail.com</w:t>
            </w:r>
            <w:r>
              <w:rPr>
                <w:rStyle w:val="10"/>
                <w:sz w:val="22"/>
                <w:szCs w:val="22"/>
                <w:lang w:val="sr-Latn-RS"/>
              </w:rPr>
              <w:fldChar w:fldCharType="end"/>
            </w:r>
          </w:p>
        </w:tc>
      </w:tr>
      <w:tr w14:paraId="25E6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2" w:hRule="atLeast"/>
        </w:trPr>
        <w:tc>
          <w:tcPr>
            <w:tcW w:w="0" w:type="auto"/>
            <w:shd w:val="clear" w:color="auto" w:fill="FFFFFF"/>
            <w:vAlign w:val="center"/>
          </w:tcPr>
          <w:p w14:paraId="515EE805">
            <w:pPr>
              <w:jc w:val="center"/>
              <w:rPr>
                <w:rFonts w:ascii="Times New Roman" w:hAnsi="Times New Roman" w:eastAsia="Times New Roman" w:cs="Times New Roman"/>
                <w:sz w:val="22"/>
                <w:szCs w:val="22"/>
                <w:lang w:val="fr-FR" w:eastAsia="en-US" w:bidi="ar-SA"/>
              </w:rPr>
            </w:pPr>
            <w:r>
              <w:rPr>
                <w:sz w:val="22"/>
                <w:szCs w:val="22"/>
              </w:rPr>
              <w:t>8.</w:t>
            </w:r>
          </w:p>
        </w:tc>
        <w:tc>
          <w:tcPr>
            <w:tcW w:w="0" w:type="auto"/>
            <w:shd w:val="clear" w:color="auto" w:fill="FFFFFF"/>
            <w:vAlign w:val="center"/>
          </w:tcPr>
          <w:p w14:paraId="40F7DE5C">
            <w:pPr>
              <w:rPr>
                <w:rFonts w:hint="default" w:ascii="Times New Roman" w:hAnsi="Times New Roman" w:eastAsia="Times New Roman" w:cs="Times New Roman"/>
                <w:sz w:val="22"/>
                <w:szCs w:val="22"/>
                <w:lang w:val="sr-Latn-RS" w:eastAsia="en-US" w:bidi="ar-SA"/>
              </w:rPr>
            </w:pPr>
            <w:r>
              <w:rPr>
                <w:rFonts w:hint="default"/>
                <w:sz w:val="22"/>
                <w:szCs w:val="22"/>
                <w:lang w:val="sr-Latn-RS"/>
              </w:rPr>
              <w:t>Stevan Erić</w:t>
            </w:r>
          </w:p>
        </w:tc>
        <w:tc>
          <w:tcPr>
            <w:tcW w:w="0" w:type="auto"/>
            <w:shd w:val="clear" w:color="auto" w:fill="FFFFFF"/>
            <w:vAlign w:val="center"/>
          </w:tcPr>
          <w:p w14:paraId="001A4166">
            <w:pPr>
              <w:rPr>
                <w:rFonts w:hint="default" w:ascii="Times New Roman" w:hAnsi="Times New Roman" w:eastAsia="Times New Roman" w:cs="Times New Roman"/>
                <w:sz w:val="22"/>
                <w:szCs w:val="22"/>
                <w:lang w:val="sr-Latn-RS" w:eastAsia="en-US" w:bidi="ar-SA"/>
              </w:rPr>
            </w:pPr>
            <w:r>
              <w:rPr>
                <w:rFonts w:hint="default"/>
                <w:sz w:val="22"/>
                <w:szCs w:val="22"/>
                <w:lang w:val="sr-Latn-RS"/>
              </w:rPr>
              <w:t>Associate in teaching</w:t>
            </w:r>
          </w:p>
        </w:tc>
        <w:tc>
          <w:tcPr>
            <w:tcW w:w="0" w:type="auto"/>
            <w:shd w:val="clear" w:color="auto" w:fill="FFFFFF"/>
            <w:vAlign w:val="center"/>
          </w:tcPr>
          <w:p w14:paraId="3F3668A1">
            <w:pPr>
              <w:rPr>
                <w:rFonts w:ascii="Times New Roman" w:hAnsi="Times New Roman" w:eastAsia="Times New Roman" w:cs="Times New Roman"/>
                <w:sz w:val="22"/>
                <w:szCs w:val="22"/>
                <w:lang w:val="sr-Cyrl-RS" w:eastAsia="en-US" w:bidi="ar-SA"/>
              </w:rPr>
            </w:pPr>
            <w:r>
              <w:fldChar w:fldCharType="begin"/>
            </w:r>
            <w:r>
              <w:instrText xml:space="preserve"> HYPERLINK "mailto:stevan_kg@yahoo.com" </w:instrText>
            </w:r>
            <w:r>
              <w:fldChar w:fldCharType="separate"/>
            </w:r>
            <w:r>
              <w:rPr>
                <w:rStyle w:val="10"/>
                <w:sz w:val="22"/>
                <w:szCs w:val="22"/>
                <w:lang w:val="sr-Cyrl-RS"/>
              </w:rPr>
              <w:t>stevan_kg@yahoo.com</w:t>
            </w:r>
            <w:r>
              <w:rPr>
                <w:rStyle w:val="10"/>
                <w:sz w:val="22"/>
                <w:szCs w:val="22"/>
                <w:lang w:val="sr-Cyrl-RS"/>
              </w:rPr>
              <w:fldChar w:fldCharType="end"/>
            </w:r>
            <w:r>
              <w:rPr>
                <w:sz w:val="22"/>
                <w:szCs w:val="22"/>
                <w:lang w:val="sr-Latn-RS"/>
              </w:rPr>
              <w:t xml:space="preserve"> </w:t>
            </w:r>
          </w:p>
        </w:tc>
      </w:tr>
    </w:tbl>
    <w:p w14:paraId="509FC144">
      <w:pPr>
        <w:autoSpaceDE w:val="0"/>
        <w:autoSpaceDN w:val="0"/>
        <w:adjustRightInd w:val="0"/>
        <w:jc w:val="both"/>
        <w:rPr>
          <w:bCs/>
          <w:sz w:val="20"/>
          <w:szCs w:val="20"/>
          <w:lang w:val="en-US"/>
        </w:rPr>
      </w:pPr>
    </w:p>
    <w:p w14:paraId="06BE4570">
      <w:pPr>
        <w:rPr>
          <w:b/>
          <w:sz w:val="28"/>
          <w:szCs w:val="28"/>
        </w:rPr>
      </w:pPr>
    </w:p>
    <w:p w14:paraId="4C7A82D3">
      <w:pPr>
        <w:rPr>
          <w:b/>
          <w:sz w:val="28"/>
          <w:szCs w:val="28"/>
        </w:rPr>
      </w:pPr>
      <w:r>
        <w:rPr>
          <w:b/>
          <w:sz w:val="28"/>
          <w:szCs w:val="28"/>
        </w:rPr>
        <w:t>COURSE STRUCTURE</w:t>
      </w:r>
    </w:p>
    <w:tbl>
      <w:tblPr>
        <w:tblStyle w:val="5"/>
        <w:tblpPr w:leftFromText="141" w:rightFromText="141" w:vertAnchor="text" w:horzAnchor="margin" w:tblpY="1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818"/>
        <w:gridCol w:w="933"/>
        <w:gridCol w:w="1198"/>
        <w:gridCol w:w="900"/>
        <w:gridCol w:w="2417"/>
      </w:tblGrid>
      <w:tr w14:paraId="4A1A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30" w:type="pct"/>
            <w:vAlign w:val="center"/>
          </w:tcPr>
          <w:p w14:paraId="12F9A7C8">
            <w:pPr>
              <w:ind w:left="-108" w:firstLine="108"/>
              <w:jc w:val="center"/>
              <w:rPr>
                <w:b/>
                <w:sz w:val="20"/>
                <w:szCs w:val="16"/>
                <w:lang w:val="sr-Cyrl-CS"/>
              </w:rPr>
            </w:pPr>
            <w:r>
              <w:rPr>
                <w:b/>
                <w:sz w:val="20"/>
                <w:szCs w:val="16"/>
                <w:lang w:val="en-US"/>
              </w:rPr>
              <w:t>Module</w:t>
            </w:r>
          </w:p>
        </w:tc>
        <w:tc>
          <w:tcPr>
            <w:tcW w:w="1883" w:type="pct"/>
            <w:shd w:val="clear" w:color="auto" w:fill="auto"/>
            <w:vAlign w:val="center"/>
          </w:tcPr>
          <w:p w14:paraId="0EA64FF1">
            <w:pPr>
              <w:jc w:val="center"/>
              <w:rPr>
                <w:b/>
                <w:sz w:val="22"/>
                <w:szCs w:val="16"/>
                <w:lang w:val="en-US"/>
              </w:rPr>
            </w:pPr>
            <w:r>
              <w:rPr>
                <w:b/>
                <w:sz w:val="22"/>
                <w:lang w:val="sr-Cyrl-CS"/>
              </w:rPr>
              <w:t>Name of the module</w:t>
            </w:r>
          </w:p>
        </w:tc>
        <w:tc>
          <w:tcPr>
            <w:tcW w:w="460" w:type="pct"/>
            <w:shd w:val="clear" w:color="auto" w:fill="auto"/>
            <w:vAlign w:val="center"/>
          </w:tcPr>
          <w:p w14:paraId="1D559171">
            <w:pPr>
              <w:jc w:val="center"/>
              <w:rPr>
                <w:b/>
                <w:sz w:val="20"/>
                <w:szCs w:val="16"/>
                <w:lang w:val="sr-Cyrl-CS"/>
              </w:rPr>
            </w:pPr>
            <w:r>
              <w:rPr>
                <w:b/>
                <w:sz w:val="20"/>
                <w:szCs w:val="16"/>
                <w:lang w:val="sr-Cyrl-CS"/>
              </w:rPr>
              <w:t>week</w:t>
            </w:r>
          </w:p>
        </w:tc>
        <w:tc>
          <w:tcPr>
            <w:tcW w:w="591" w:type="pct"/>
            <w:shd w:val="clear" w:color="auto" w:fill="auto"/>
            <w:vAlign w:val="center"/>
          </w:tcPr>
          <w:p w14:paraId="76B95B10">
            <w:pPr>
              <w:jc w:val="center"/>
              <w:rPr>
                <w:b/>
                <w:sz w:val="20"/>
                <w:szCs w:val="16"/>
                <w:lang w:val="sr-Cyrl-CS"/>
              </w:rPr>
            </w:pPr>
            <w:r>
              <w:rPr>
                <w:b/>
                <w:sz w:val="20"/>
                <w:szCs w:val="16"/>
                <w:lang w:val="sr-Cyrl-CS"/>
              </w:rPr>
              <w:t>Lectures</w:t>
            </w:r>
          </w:p>
        </w:tc>
        <w:tc>
          <w:tcPr>
            <w:tcW w:w="444" w:type="pct"/>
            <w:shd w:val="clear" w:color="auto" w:fill="auto"/>
            <w:vAlign w:val="center"/>
          </w:tcPr>
          <w:p w14:paraId="3FE76BCD">
            <w:pPr>
              <w:jc w:val="center"/>
              <w:rPr>
                <w:b/>
                <w:sz w:val="20"/>
                <w:szCs w:val="16"/>
                <w:lang w:val="sr-Cyrl-CS"/>
              </w:rPr>
            </w:pPr>
            <w:r>
              <w:rPr>
                <w:b/>
                <w:sz w:val="20"/>
                <w:szCs w:val="16"/>
                <w:lang w:val="sr-Cyrl-CS"/>
              </w:rPr>
              <w:t>Work in a small group</w:t>
            </w:r>
          </w:p>
        </w:tc>
        <w:tc>
          <w:tcPr>
            <w:tcW w:w="1189" w:type="pct"/>
            <w:shd w:val="clear" w:color="auto" w:fill="auto"/>
            <w:vAlign w:val="center"/>
          </w:tcPr>
          <w:p w14:paraId="2C1F5C09">
            <w:pPr>
              <w:jc w:val="center"/>
              <w:rPr>
                <w:b/>
                <w:sz w:val="20"/>
                <w:szCs w:val="16"/>
              </w:rPr>
            </w:pPr>
            <w:r>
              <w:rPr>
                <w:b/>
                <w:sz w:val="20"/>
                <w:szCs w:val="16"/>
                <w:lang w:val="sr-Cyrl-CS"/>
              </w:rPr>
              <w:t>teacherк</w:t>
            </w:r>
            <w:r>
              <w:rPr>
                <w:b/>
                <w:sz w:val="20"/>
                <w:szCs w:val="16"/>
                <w:lang w:val="en-US"/>
              </w:rPr>
              <w:t>-</w:t>
            </w:r>
            <w:r>
              <w:t xml:space="preserve"> </w:t>
            </w:r>
            <w:r>
              <w:rPr>
                <w:b/>
                <w:sz w:val="20"/>
                <w:szCs w:val="16"/>
              </w:rPr>
              <w:t>module manager</w:t>
            </w:r>
          </w:p>
        </w:tc>
      </w:tr>
      <w:tr w14:paraId="432D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30" w:type="pct"/>
            <w:vAlign w:val="center"/>
          </w:tcPr>
          <w:p w14:paraId="75BF1BBC">
            <w:pPr>
              <w:jc w:val="center"/>
              <w:rPr>
                <w:sz w:val="22"/>
                <w:lang w:val="sr-Cyrl-CS"/>
              </w:rPr>
            </w:pPr>
            <w:r>
              <w:rPr>
                <w:sz w:val="22"/>
                <w:lang w:val="sr-Cyrl-CS"/>
              </w:rPr>
              <w:t>1</w:t>
            </w:r>
          </w:p>
        </w:tc>
        <w:tc>
          <w:tcPr>
            <w:tcW w:w="1883" w:type="pct"/>
            <w:shd w:val="clear" w:color="auto" w:fill="auto"/>
            <w:vAlign w:val="center"/>
          </w:tcPr>
          <w:p w14:paraId="3F97F894">
            <w:pPr>
              <w:autoSpaceDE w:val="0"/>
              <w:autoSpaceDN w:val="0"/>
              <w:adjustRightInd w:val="0"/>
              <w:rPr>
                <w:sz w:val="22"/>
                <w:szCs w:val="28"/>
              </w:rPr>
            </w:pPr>
            <w:r>
              <w:rPr>
                <w:rFonts w:hint="default"/>
                <w:sz w:val="22"/>
                <w:szCs w:val="28"/>
              </w:rPr>
              <w:t>Physiology and psychology of pain. Classification and assessment of pain. Acute pain.</w:t>
            </w:r>
          </w:p>
        </w:tc>
        <w:tc>
          <w:tcPr>
            <w:tcW w:w="460" w:type="pct"/>
            <w:shd w:val="clear" w:color="auto" w:fill="auto"/>
            <w:vAlign w:val="center"/>
          </w:tcPr>
          <w:p w14:paraId="44281437">
            <w:pPr>
              <w:jc w:val="center"/>
              <w:rPr>
                <w:sz w:val="22"/>
                <w:szCs w:val="16"/>
                <w:lang w:val="en-US"/>
              </w:rPr>
            </w:pPr>
            <w:r>
              <w:rPr>
                <w:sz w:val="22"/>
                <w:szCs w:val="16"/>
                <w:lang w:val="en-US"/>
              </w:rPr>
              <w:t>5</w:t>
            </w:r>
          </w:p>
        </w:tc>
        <w:tc>
          <w:tcPr>
            <w:tcW w:w="591" w:type="pct"/>
            <w:shd w:val="clear" w:color="auto" w:fill="auto"/>
            <w:vAlign w:val="center"/>
          </w:tcPr>
          <w:p w14:paraId="509C62A3">
            <w:pPr>
              <w:jc w:val="center"/>
              <w:rPr>
                <w:sz w:val="22"/>
                <w:szCs w:val="16"/>
                <w:lang w:val="sr-Cyrl-CS"/>
              </w:rPr>
            </w:pPr>
            <w:r>
              <w:rPr>
                <w:sz w:val="22"/>
                <w:szCs w:val="16"/>
                <w:lang w:val="sr-Cyrl-CS"/>
              </w:rPr>
              <w:t>2</w:t>
            </w:r>
          </w:p>
        </w:tc>
        <w:tc>
          <w:tcPr>
            <w:tcW w:w="444" w:type="pct"/>
            <w:shd w:val="clear" w:color="auto" w:fill="auto"/>
            <w:vAlign w:val="center"/>
          </w:tcPr>
          <w:p w14:paraId="1A80ED32">
            <w:pPr>
              <w:jc w:val="center"/>
              <w:rPr>
                <w:sz w:val="22"/>
                <w:szCs w:val="16"/>
                <w:lang w:val="sr-Cyrl-CS"/>
              </w:rPr>
            </w:pPr>
            <w:r>
              <w:rPr>
                <w:sz w:val="22"/>
                <w:szCs w:val="16"/>
                <w:lang w:val="sr-Cyrl-CS"/>
              </w:rPr>
              <w:t>1</w:t>
            </w:r>
          </w:p>
        </w:tc>
        <w:tc>
          <w:tcPr>
            <w:tcW w:w="1189" w:type="pct"/>
            <w:shd w:val="clear" w:color="auto" w:fill="auto"/>
            <w:vAlign w:val="center"/>
          </w:tcPr>
          <w:p w14:paraId="5F1852CE">
            <w:pPr>
              <w:rPr>
                <w:rFonts w:hint="default"/>
                <w:sz w:val="22"/>
                <w:szCs w:val="28"/>
                <w:lang w:val="sr-Latn-RS"/>
              </w:rPr>
            </w:pPr>
            <w:r>
              <w:rPr>
                <w:rFonts w:hint="default"/>
                <w:sz w:val="22"/>
                <w:szCs w:val="28"/>
                <w:lang w:val="sr-Latn-RS"/>
              </w:rPr>
              <w:t>Prof. Nenad Zornić</w:t>
            </w:r>
          </w:p>
        </w:tc>
      </w:tr>
      <w:tr w14:paraId="69E3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30" w:type="pct"/>
            <w:vAlign w:val="center"/>
          </w:tcPr>
          <w:p w14:paraId="475951B9">
            <w:pPr>
              <w:jc w:val="center"/>
              <w:rPr>
                <w:sz w:val="22"/>
                <w:lang w:val="sr-Cyrl-CS"/>
              </w:rPr>
            </w:pPr>
            <w:r>
              <w:rPr>
                <w:sz w:val="22"/>
                <w:lang w:val="sr-Cyrl-CS"/>
              </w:rPr>
              <w:t>2</w:t>
            </w:r>
          </w:p>
        </w:tc>
        <w:tc>
          <w:tcPr>
            <w:tcW w:w="1883" w:type="pct"/>
            <w:shd w:val="clear" w:color="auto" w:fill="auto"/>
            <w:vAlign w:val="center"/>
          </w:tcPr>
          <w:p w14:paraId="48A0F6E8">
            <w:pPr>
              <w:autoSpaceDE w:val="0"/>
              <w:autoSpaceDN w:val="0"/>
              <w:adjustRightInd w:val="0"/>
              <w:rPr>
                <w:sz w:val="22"/>
                <w:szCs w:val="28"/>
              </w:rPr>
            </w:pPr>
            <w:r>
              <w:rPr>
                <w:rFonts w:hint="default"/>
                <w:sz w:val="22"/>
                <w:szCs w:val="28"/>
              </w:rPr>
              <w:t>Pharmacological and non-pharmacological pain therapy</w:t>
            </w:r>
          </w:p>
        </w:tc>
        <w:tc>
          <w:tcPr>
            <w:tcW w:w="460" w:type="pct"/>
            <w:shd w:val="clear" w:color="auto" w:fill="auto"/>
            <w:vAlign w:val="center"/>
          </w:tcPr>
          <w:p w14:paraId="622CEDCF">
            <w:pPr>
              <w:jc w:val="center"/>
              <w:rPr>
                <w:sz w:val="22"/>
                <w:szCs w:val="16"/>
                <w:lang w:val="en-US"/>
              </w:rPr>
            </w:pPr>
            <w:r>
              <w:rPr>
                <w:sz w:val="22"/>
                <w:szCs w:val="16"/>
              </w:rPr>
              <w:t>5</w:t>
            </w:r>
          </w:p>
        </w:tc>
        <w:tc>
          <w:tcPr>
            <w:tcW w:w="591" w:type="pct"/>
            <w:shd w:val="clear" w:color="auto" w:fill="auto"/>
            <w:vAlign w:val="center"/>
          </w:tcPr>
          <w:p w14:paraId="70ABFBA2">
            <w:pPr>
              <w:jc w:val="center"/>
              <w:rPr>
                <w:sz w:val="22"/>
                <w:szCs w:val="16"/>
                <w:lang w:val="sr-Latn-CS"/>
              </w:rPr>
            </w:pPr>
            <w:r>
              <w:rPr>
                <w:sz w:val="22"/>
                <w:szCs w:val="16"/>
                <w:lang w:val="sr-Cyrl-CS"/>
              </w:rPr>
              <w:t>2</w:t>
            </w:r>
          </w:p>
        </w:tc>
        <w:tc>
          <w:tcPr>
            <w:tcW w:w="444" w:type="pct"/>
            <w:shd w:val="clear" w:color="auto" w:fill="auto"/>
            <w:vAlign w:val="center"/>
          </w:tcPr>
          <w:p w14:paraId="10E1631A">
            <w:pPr>
              <w:jc w:val="center"/>
              <w:rPr>
                <w:sz w:val="22"/>
                <w:szCs w:val="16"/>
                <w:lang w:val="sr-Latn-CS"/>
              </w:rPr>
            </w:pPr>
            <w:r>
              <w:rPr>
                <w:sz w:val="22"/>
                <w:szCs w:val="16"/>
                <w:lang w:val="sr-Cyrl-CS"/>
              </w:rPr>
              <w:t>1</w:t>
            </w:r>
          </w:p>
        </w:tc>
        <w:tc>
          <w:tcPr>
            <w:tcW w:w="1189" w:type="pct"/>
            <w:shd w:val="clear" w:color="auto" w:fill="auto"/>
            <w:vAlign w:val="center"/>
          </w:tcPr>
          <w:p w14:paraId="31A389A1">
            <w:pPr>
              <w:rPr>
                <w:rFonts w:hint="default"/>
                <w:sz w:val="22"/>
                <w:szCs w:val="28"/>
                <w:lang w:val="sr-Latn-RS"/>
              </w:rPr>
            </w:pPr>
            <w:r>
              <w:rPr>
                <w:rFonts w:hint="default"/>
                <w:sz w:val="22"/>
                <w:szCs w:val="28"/>
                <w:lang w:val="sr-Latn-RS"/>
              </w:rPr>
              <w:t>Prof. Nataša Đorđević</w:t>
            </w:r>
          </w:p>
        </w:tc>
      </w:tr>
      <w:tr w14:paraId="45E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30" w:type="pct"/>
            <w:vAlign w:val="center"/>
          </w:tcPr>
          <w:p w14:paraId="5E7B0A5A">
            <w:pPr>
              <w:jc w:val="center"/>
              <w:rPr>
                <w:sz w:val="22"/>
                <w:lang w:val="en-US"/>
              </w:rPr>
            </w:pPr>
            <w:r>
              <w:rPr>
                <w:sz w:val="22"/>
                <w:lang w:val="en-US"/>
              </w:rPr>
              <w:t>3</w:t>
            </w:r>
          </w:p>
        </w:tc>
        <w:tc>
          <w:tcPr>
            <w:tcW w:w="1883" w:type="pct"/>
            <w:shd w:val="clear" w:color="auto" w:fill="auto"/>
            <w:vAlign w:val="center"/>
          </w:tcPr>
          <w:p w14:paraId="31491A2E">
            <w:pPr>
              <w:rPr>
                <w:sz w:val="22"/>
                <w:szCs w:val="28"/>
              </w:rPr>
            </w:pPr>
            <w:r>
              <w:rPr>
                <w:rFonts w:hint="default"/>
                <w:sz w:val="22"/>
                <w:szCs w:val="28"/>
              </w:rPr>
              <w:t>Cancer pain, neuropathic pain, chronic pain.</w:t>
            </w:r>
          </w:p>
        </w:tc>
        <w:tc>
          <w:tcPr>
            <w:tcW w:w="460" w:type="pct"/>
            <w:shd w:val="clear" w:color="auto" w:fill="auto"/>
            <w:vAlign w:val="center"/>
          </w:tcPr>
          <w:p w14:paraId="5C7E175F">
            <w:pPr>
              <w:jc w:val="center"/>
              <w:rPr>
                <w:sz w:val="22"/>
                <w:szCs w:val="16"/>
              </w:rPr>
            </w:pPr>
            <w:r>
              <w:rPr>
                <w:sz w:val="22"/>
                <w:szCs w:val="16"/>
              </w:rPr>
              <w:t>5</w:t>
            </w:r>
          </w:p>
        </w:tc>
        <w:tc>
          <w:tcPr>
            <w:tcW w:w="591" w:type="pct"/>
            <w:shd w:val="clear" w:color="auto" w:fill="auto"/>
            <w:vAlign w:val="center"/>
          </w:tcPr>
          <w:p w14:paraId="6C538E58">
            <w:pPr>
              <w:jc w:val="center"/>
              <w:rPr>
                <w:sz w:val="22"/>
                <w:szCs w:val="16"/>
                <w:lang w:val="en-US"/>
              </w:rPr>
            </w:pPr>
            <w:r>
              <w:rPr>
                <w:sz w:val="22"/>
                <w:szCs w:val="16"/>
                <w:lang w:val="en-US"/>
              </w:rPr>
              <w:t>2</w:t>
            </w:r>
          </w:p>
        </w:tc>
        <w:tc>
          <w:tcPr>
            <w:tcW w:w="444" w:type="pct"/>
            <w:shd w:val="clear" w:color="auto" w:fill="auto"/>
            <w:vAlign w:val="center"/>
          </w:tcPr>
          <w:p w14:paraId="5C88C951">
            <w:pPr>
              <w:jc w:val="center"/>
              <w:rPr>
                <w:sz w:val="22"/>
                <w:szCs w:val="16"/>
                <w:lang w:val="en-US"/>
              </w:rPr>
            </w:pPr>
            <w:r>
              <w:rPr>
                <w:sz w:val="22"/>
                <w:szCs w:val="16"/>
                <w:lang w:val="en-US"/>
              </w:rPr>
              <w:t>1</w:t>
            </w:r>
          </w:p>
        </w:tc>
        <w:tc>
          <w:tcPr>
            <w:tcW w:w="1189" w:type="pct"/>
            <w:shd w:val="clear" w:color="auto" w:fill="auto"/>
            <w:vAlign w:val="center"/>
          </w:tcPr>
          <w:p w14:paraId="06A0124E">
            <w:pPr>
              <w:rPr>
                <w:rFonts w:hint="default"/>
                <w:sz w:val="22"/>
                <w:szCs w:val="28"/>
                <w:lang w:val="sr-Latn-RS"/>
              </w:rPr>
            </w:pPr>
            <w:r>
              <w:rPr>
                <w:rFonts w:hint="default"/>
                <w:sz w:val="22"/>
                <w:szCs w:val="28"/>
                <w:lang w:val="sr-Latn-RS"/>
              </w:rPr>
              <w:t>Prof. Vojin Kovačević</w:t>
            </w:r>
          </w:p>
        </w:tc>
      </w:tr>
      <w:tr w14:paraId="19D3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00" w:type="pct"/>
            <w:gridSpan w:val="6"/>
            <w:vAlign w:val="center"/>
          </w:tcPr>
          <w:p w14:paraId="1F3EC0C9">
            <w:pPr>
              <w:rPr>
                <w:rFonts w:hint="default"/>
                <w:sz w:val="22"/>
                <w:szCs w:val="28"/>
                <w:lang w:val="sr-Latn-RS"/>
              </w:rPr>
            </w:pPr>
            <w:r>
              <w:rPr>
                <w:rFonts w:hint="default"/>
                <w:sz w:val="22"/>
                <w:szCs w:val="28"/>
                <w:lang w:val="en-US"/>
              </w:rPr>
              <w:t>Course leader</w:t>
            </w:r>
            <w:r>
              <w:rPr>
                <w:rFonts w:hint="default"/>
                <w:sz w:val="22"/>
                <w:szCs w:val="28"/>
                <w:lang w:val="sr-Latn-RS"/>
              </w:rPr>
              <w:t>: Prof. Vojin Kovačević</w:t>
            </w:r>
          </w:p>
        </w:tc>
      </w:tr>
      <w:tr w14:paraId="48E9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000" w:type="pct"/>
            <w:gridSpan w:val="6"/>
            <w:vAlign w:val="center"/>
          </w:tcPr>
          <w:p w14:paraId="5EBB0CDD">
            <w:pPr>
              <w:jc w:val="right"/>
              <w:rPr>
                <w:szCs w:val="16"/>
                <w:lang w:val="en-US"/>
              </w:rPr>
            </w:pPr>
            <w:r>
              <w:rPr>
                <w:szCs w:val="16"/>
                <w:lang w:val="sr-Cyrl-CS"/>
              </w:rPr>
              <w:t>Σ</w:t>
            </w:r>
            <w:r>
              <w:rPr>
                <w:szCs w:val="16"/>
                <w:lang w:val="sr-Latn-CS"/>
              </w:rPr>
              <w:t xml:space="preserve"> </w:t>
            </w:r>
            <w:r>
              <w:rPr>
                <w:szCs w:val="16"/>
              </w:rPr>
              <w:t>30</w:t>
            </w:r>
            <w:r>
              <w:rPr>
                <w:szCs w:val="16"/>
                <w:lang w:val="sr-Cyrl-CS"/>
              </w:rPr>
              <w:t>+</w:t>
            </w:r>
            <w:r>
              <w:rPr>
                <w:szCs w:val="16"/>
                <w:lang w:val="en-US"/>
              </w:rPr>
              <w:t>15</w:t>
            </w:r>
            <w:r>
              <w:rPr>
                <w:szCs w:val="16"/>
                <w:lang w:val="sr-Cyrl-CS"/>
              </w:rPr>
              <w:t>=</w:t>
            </w:r>
            <w:r>
              <w:rPr>
                <w:szCs w:val="16"/>
                <w:lang w:val="en-US"/>
              </w:rPr>
              <w:t>45</w:t>
            </w:r>
          </w:p>
        </w:tc>
      </w:tr>
    </w:tbl>
    <w:p w14:paraId="3ED38D2E">
      <w:pPr>
        <w:rPr>
          <w:sz w:val="28"/>
          <w:szCs w:val="28"/>
        </w:rPr>
      </w:pPr>
    </w:p>
    <w:p w14:paraId="34BD53DF">
      <w:pPr>
        <w:autoSpaceDE w:val="0"/>
        <w:autoSpaceDN w:val="0"/>
        <w:adjustRightInd w:val="0"/>
        <w:rPr>
          <w:szCs w:val="28"/>
        </w:rPr>
      </w:pPr>
    </w:p>
    <w:p w14:paraId="54DBEBEF">
      <w:pPr>
        <w:autoSpaceDE w:val="0"/>
        <w:autoSpaceDN w:val="0"/>
        <w:adjustRightInd w:val="0"/>
        <w:rPr>
          <w:rFonts w:hint="default"/>
          <w:b/>
          <w:bCs/>
          <w:sz w:val="32"/>
          <w:szCs w:val="32"/>
          <w:lang w:val="sr-Latn-RS"/>
        </w:rPr>
      </w:pPr>
      <w:r>
        <w:rPr>
          <w:b/>
          <w:bCs/>
          <w:szCs w:val="28"/>
        </w:rPr>
        <w:t>Work in small groups is held in 3 blocks</w:t>
      </w:r>
      <w:r>
        <w:rPr>
          <w:szCs w:val="28"/>
        </w:rPr>
        <w:t xml:space="preserve">, according to a marked schedule. </w:t>
      </w:r>
      <w:r>
        <w:rPr>
          <w:b/>
          <w:bCs/>
          <w:szCs w:val="28"/>
        </w:rPr>
        <w:t>The first block</w:t>
      </w:r>
      <w:r>
        <w:rPr>
          <w:szCs w:val="28"/>
        </w:rPr>
        <w:t xml:space="preserve"> of work in a small group has 5 school hours, it consists of mastering the skills of taking an anamnesis and physical examination of a patient in pain, keeping a pain diary, using pain assessment scales and measuring pain intensity, as well as the skills of treating acute postoperative and post-traumatic pain. It is held in the Department of Anesthesia and Resuscitation</w:t>
      </w:r>
      <w:r>
        <w:rPr>
          <w:rFonts w:hint="default"/>
          <w:szCs w:val="28"/>
          <w:lang w:val="sr-Latn-RS"/>
        </w:rPr>
        <w:t xml:space="preserve"> and Department of Psychiatry</w:t>
      </w:r>
      <w:r>
        <w:rPr>
          <w:szCs w:val="28"/>
        </w:rPr>
        <w:t xml:space="preserve">. </w:t>
      </w:r>
      <w:r>
        <w:rPr>
          <w:b/>
          <w:bCs/>
          <w:szCs w:val="28"/>
        </w:rPr>
        <w:t>The second block</w:t>
      </w:r>
      <w:r>
        <w:rPr>
          <w:szCs w:val="28"/>
        </w:rPr>
        <w:t xml:space="preserve"> of work in a small group lasts 5 school hours, and is related to mastering the basics of pain pharmacotherapy, creating an individualized treatment plan, critically evaluating the effectiveness and side effects of drugs used in pain therapy, based on examples from clinical practice. It is held in the Pharmacology classroom. </w:t>
      </w:r>
      <w:r>
        <w:rPr>
          <w:b/>
          <w:bCs/>
          <w:szCs w:val="28"/>
        </w:rPr>
        <w:t>The third block</w:t>
      </w:r>
      <w:r>
        <w:rPr>
          <w:szCs w:val="28"/>
        </w:rPr>
        <w:t xml:space="preserve"> of work in a small group is carried out in the Department of </w:t>
      </w:r>
      <w:r>
        <w:rPr>
          <w:rFonts w:hint="default"/>
          <w:szCs w:val="28"/>
          <w:lang w:val="sr-Latn-RS"/>
        </w:rPr>
        <w:t xml:space="preserve">Neurosurgery, Department of Neurology and </w:t>
      </w:r>
      <w:r>
        <w:rPr>
          <w:szCs w:val="28"/>
        </w:rPr>
        <w:t>Department of Anesthesia and Resuscitation</w:t>
      </w:r>
      <w:r>
        <w:rPr>
          <w:rFonts w:hint="default"/>
          <w:szCs w:val="28"/>
          <w:lang w:val="sr-Latn-RS"/>
        </w:rPr>
        <w:t>.</w:t>
      </w:r>
      <w:r>
        <w:rPr>
          <w:szCs w:val="28"/>
        </w:rPr>
        <w:t xml:space="preserve"> </w:t>
      </w:r>
      <w:r>
        <w:rPr>
          <w:rFonts w:hint="default"/>
          <w:szCs w:val="28"/>
          <w:lang w:val="sr-Latn-RS"/>
        </w:rPr>
        <w:t xml:space="preserve">This block </w:t>
      </w:r>
      <w:r>
        <w:rPr>
          <w:szCs w:val="28"/>
        </w:rPr>
        <w:t>consists in introducing students to the modalities of physical medicine used in the treatment of pain (active and passive exercises, manual therapy, electrical stimulation (TENS), etc.).</w:t>
      </w:r>
      <w:r>
        <w:rPr>
          <w:rFonts w:hint="default"/>
          <w:szCs w:val="28"/>
          <w:lang w:val="sr-Latn-RS"/>
        </w:rPr>
        <w:t xml:space="preserve"> Also invasive interventional procedures will be discussed and presented to students. </w:t>
      </w:r>
    </w:p>
    <w:p w14:paraId="2CC79F60">
      <w:pPr>
        <w:autoSpaceDE w:val="0"/>
        <w:autoSpaceDN w:val="0"/>
        <w:adjustRightInd w:val="0"/>
        <w:rPr>
          <w:b/>
          <w:bCs/>
          <w:sz w:val="32"/>
          <w:szCs w:val="32"/>
        </w:rPr>
      </w:pPr>
    </w:p>
    <w:p w14:paraId="0A2FE227">
      <w:pPr>
        <w:autoSpaceDE w:val="0"/>
        <w:autoSpaceDN w:val="0"/>
        <w:adjustRightInd w:val="0"/>
        <w:rPr>
          <w:b/>
          <w:bCs/>
          <w:sz w:val="32"/>
          <w:szCs w:val="32"/>
        </w:rPr>
      </w:pPr>
    </w:p>
    <w:p w14:paraId="13F721F1">
      <w:pPr>
        <w:autoSpaceDE w:val="0"/>
        <w:autoSpaceDN w:val="0"/>
        <w:adjustRightInd w:val="0"/>
        <w:rPr>
          <w:b/>
          <w:bCs/>
          <w:sz w:val="32"/>
          <w:szCs w:val="32"/>
        </w:rPr>
      </w:pPr>
      <w:r>
        <w:rPr>
          <w:b/>
          <w:bCs/>
          <w:sz w:val="32"/>
          <w:szCs w:val="32"/>
        </w:rPr>
        <w:t>ASSESSMENT::</w:t>
      </w:r>
    </w:p>
    <w:p w14:paraId="0ADDE688">
      <w:pPr>
        <w:rPr>
          <w:b/>
          <w:bCs/>
          <w:sz w:val="23"/>
          <w:szCs w:val="23"/>
        </w:rPr>
      </w:pPr>
    </w:p>
    <w:p w14:paraId="7DE1A9EC">
      <w:pPr>
        <w:autoSpaceDE w:val="0"/>
        <w:autoSpaceDN w:val="0"/>
        <w:adjustRightInd w:val="0"/>
        <w:rPr>
          <w:rFonts w:cs="Cambria"/>
          <w:lang w:val="sr-Cyrl-CS"/>
        </w:rPr>
      </w:pPr>
      <w:r>
        <w:rPr>
          <w:bCs/>
          <w:szCs w:val="20"/>
          <w:lang w:val="ru-RU"/>
        </w:rPr>
        <w:t>The student masters the subject in modules. The grade is equivalent to the number of points earned (see tables). Points are earned in two ways:</w:t>
      </w:r>
    </w:p>
    <w:p w14:paraId="5540BD9E">
      <w:pPr>
        <w:autoSpaceDE w:val="0"/>
        <w:autoSpaceDN w:val="0"/>
        <w:adjustRightInd w:val="0"/>
        <w:rPr>
          <w:rFonts w:cs="Cambria"/>
          <w:lang w:val="sr-Cyrl-CS"/>
        </w:rPr>
      </w:pPr>
      <w:r>
        <w:rPr>
          <w:rFonts w:cs="Cambria"/>
          <w:b/>
          <w:lang w:val="sr-Cyrl-CS"/>
        </w:rPr>
        <w:t xml:space="preserve">ACTIVITY DURING THE LESSON: </w:t>
      </w:r>
      <w:r>
        <w:rPr>
          <w:rFonts w:cs="Cambria"/>
          <w:lang w:val="sr-Cyrl-CS"/>
        </w:rPr>
        <w:t>In this way, the student can earn up to 30 points, with a maximum of 10 points after the first block of exercises, a maximum of 10 points after the second block and a maximum of 10 points after the third block of exercises. Knowledge of the material, preparation for working in a small group, solving clinical scenarios and teamwork are evaluated.</w:t>
      </w:r>
    </w:p>
    <w:p w14:paraId="2FB72C0B">
      <w:pPr>
        <w:autoSpaceDE w:val="0"/>
        <w:autoSpaceDN w:val="0"/>
        <w:adjustRightInd w:val="0"/>
        <w:rPr>
          <w:rFonts w:cs="Cambria"/>
          <w:lang w:val="sr-Cyrl-CS"/>
        </w:rPr>
      </w:pPr>
    </w:p>
    <w:p w14:paraId="21216D14">
      <w:pPr>
        <w:autoSpaceDE w:val="0"/>
        <w:autoSpaceDN w:val="0"/>
        <w:adjustRightInd w:val="0"/>
        <w:rPr>
          <w:rFonts w:cs="Cambria"/>
          <w:lang w:val="sr-Cyrl-CS"/>
        </w:rPr>
      </w:pPr>
      <w:r>
        <w:rPr>
          <w:rFonts w:cs="Cambria"/>
          <w:lang w:val="sr-Cyrl-CS"/>
        </w:rPr>
        <w:t xml:space="preserve">                                                                                         </w:t>
      </w:r>
    </w:p>
    <w:p w14:paraId="1A624BE5">
      <w:pPr>
        <w:autoSpaceDE w:val="0"/>
        <w:autoSpaceDN w:val="0"/>
        <w:adjustRightInd w:val="0"/>
        <w:rPr>
          <w:szCs w:val="16"/>
          <w:lang w:val="sr-Cyrl-CS"/>
        </w:rPr>
      </w:pPr>
      <w:r>
        <w:rPr>
          <w:b/>
          <w:szCs w:val="16"/>
          <w:lang w:val="sr-Cyrl-CS"/>
        </w:rPr>
        <w:t>FINAL TESTS BY MODULE: In this way, the student can gain up to 70 points according to the attached table.</w:t>
      </w:r>
    </w:p>
    <w:p w14:paraId="48064970">
      <w:pPr>
        <w:autoSpaceDE w:val="0"/>
        <w:autoSpaceDN w:val="0"/>
        <w:adjustRightInd w:val="0"/>
        <w:rPr>
          <w:szCs w:val="16"/>
          <w:lang w:val="sr-Cyrl-CS"/>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481"/>
        <w:gridCol w:w="2277"/>
        <w:gridCol w:w="2068"/>
        <w:gridCol w:w="1377"/>
        <w:gridCol w:w="14"/>
      </w:tblGrid>
      <w:tr w14:paraId="6B0F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454" w:hRule="atLeast"/>
          <w:jc w:val="center"/>
        </w:trPr>
        <w:tc>
          <w:tcPr>
            <w:tcW w:w="2171" w:type="pct"/>
            <w:gridSpan w:val="2"/>
            <w:vMerge w:val="restart"/>
            <w:vAlign w:val="center"/>
          </w:tcPr>
          <w:p w14:paraId="343C1ED6">
            <w:pPr>
              <w:ind w:left="-108" w:firstLine="108"/>
              <w:jc w:val="center"/>
              <w:rPr>
                <w:b/>
                <w:sz w:val="22"/>
                <w:lang w:val="sr-Cyrl-CS"/>
              </w:rPr>
            </w:pPr>
            <w:r>
              <w:rPr>
                <w:b/>
                <w:sz w:val="22"/>
                <w:lang w:val="sr-Cyrl-CS"/>
              </w:rPr>
              <w:t>MODULE</w:t>
            </w:r>
          </w:p>
        </w:tc>
        <w:tc>
          <w:tcPr>
            <w:tcW w:w="2822" w:type="pct"/>
            <w:gridSpan w:val="3"/>
          </w:tcPr>
          <w:p w14:paraId="0177C6B9">
            <w:pPr>
              <w:ind w:left="-108" w:firstLine="108"/>
              <w:jc w:val="center"/>
              <w:rPr>
                <w:b/>
                <w:sz w:val="22"/>
                <w:lang w:val="sr-Cyrl-CS"/>
              </w:rPr>
            </w:pPr>
            <w:r>
              <w:rPr>
                <w:b/>
                <w:sz w:val="22"/>
                <w:lang w:val="sr-Cyrl-CS"/>
              </w:rPr>
              <w:t>MAXIMUM POINTS</w:t>
            </w:r>
          </w:p>
        </w:tc>
      </w:tr>
      <w:tr w14:paraId="0E5F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pct"/>
            <w:gridSpan w:val="2"/>
            <w:vMerge w:val="continue"/>
            <w:vAlign w:val="center"/>
          </w:tcPr>
          <w:p w14:paraId="43EC21B8">
            <w:pPr>
              <w:ind w:left="-108" w:firstLine="108"/>
              <w:rPr>
                <w:b/>
                <w:sz w:val="22"/>
                <w:lang w:val="sr-Cyrl-CS"/>
              </w:rPr>
            </w:pPr>
          </w:p>
        </w:tc>
        <w:tc>
          <w:tcPr>
            <w:tcW w:w="1123" w:type="pct"/>
          </w:tcPr>
          <w:p w14:paraId="54D659A6">
            <w:pPr>
              <w:jc w:val="center"/>
              <w:rPr>
                <w:b/>
                <w:sz w:val="22"/>
                <w:lang w:val="sr-Cyrl-CS"/>
              </w:rPr>
            </w:pPr>
            <w:r>
              <w:rPr>
                <w:b/>
                <w:sz w:val="22"/>
                <w:lang w:val="sr-Cyrl-CS"/>
              </w:rPr>
              <w:t>Activity during class</w:t>
            </w:r>
          </w:p>
        </w:tc>
        <w:tc>
          <w:tcPr>
            <w:tcW w:w="1020" w:type="pct"/>
            <w:vAlign w:val="center"/>
          </w:tcPr>
          <w:p w14:paraId="3E3A0BEC">
            <w:pPr>
              <w:jc w:val="center"/>
              <w:rPr>
                <w:b/>
                <w:sz w:val="22"/>
                <w:lang w:val="sr-Cyrl-CS"/>
              </w:rPr>
            </w:pPr>
            <w:r>
              <w:rPr>
                <w:b/>
                <w:sz w:val="22"/>
                <w:lang w:val="sr-Cyrl-CS"/>
              </w:rPr>
              <w:t>final test</w:t>
            </w:r>
          </w:p>
        </w:tc>
        <w:tc>
          <w:tcPr>
            <w:tcW w:w="686" w:type="pct"/>
            <w:gridSpan w:val="2"/>
            <w:shd w:val="clear" w:color="auto" w:fill="auto"/>
            <w:vAlign w:val="center"/>
          </w:tcPr>
          <w:p w14:paraId="53E835AC">
            <w:pPr>
              <w:jc w:val="center"/>
              <w:rPr>
                <w:sz w:val="22"/>
                <w:lang w:val="sr-Cyrl-CS"/>
              </w:rPr>
            </w:pPr>
            <w:r>
              <w:rPr>
                <w:sz w:val="22"/>
                <w:lang w:val="sr-Cyrl-CS"/>
              </w:rPr>
              <w:t>Σ</w:t>
            </w:r>
          </w:p>
        </w:tc>
      </w:tr>
      <w:tr w14:paraId="5A2B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Align w:val="center"/>
          </w:tcPr>
          <w:p w14:paraId="12D1F69B">
            <w:pPr>
              <w:jc w:val="center"/>
              <w:rPr>
                <w:b/>
                <w:sz w:val="22"/>
                <w:lang w:val="sr-Cyrl-CS"/>
              </w:rPr>
            </w:pPr>
            <w:r>
              <w:rPr>
                <w:b/>
                <w:sz w:val="22"/>
                <w:lang w:val="sr-Cyrl-CS"/>
              </w:rPr>
              <w:t>1</w:t>
            </w:r>
          </w:p>
        </w:tc>
        <w:tc>
          <w:tcPr>
            <w:tcW w:w="1717" w:type="pct"/>
            <w:shd w:val="clear" w:color="auto" w:fill="auto"/>
            <w:vAlign w:val="center"/>
          </w:tcPr>
          <w:p w14:paraId="1BEE620A">
            <w:pPr>
              <w:autoSpaceDE w:val="0"/>
              <w:autoSpaceDN w:val="0"/>
              <w:adjustRightInd w:val="0"/>
              <w:rPr>
                <w:sz w:val="22"/>
                <w:szCs w:val="22"/>
              </w:rPr>
            </w:pPr>
            <w:r>
              <w:rPr>
                <w:sz w:val="22"/>
                <w:szCs w:val="28"/>
              </w:rPr>
              <w:t>Physiology and psychology of pain. Classification and assessment of pain intensity. Acute pain.</w:t>
            </w:r>
          </w:p>
        </w:tc>
        <w:tc>
          <w:tcPr>
            <w:tcW w:w="1123" w:type="pct"/>
          </w:tcPr>
          <w:p w14:paraId="2333E949">
            <w:pPr>
              <w:jc w:val="center"/>
              <w:rPr>
                <w:sz w:val="22"/>
              </w:rPr>
            </w:pPr>
          </w:p>
          <w:p w14:paraId="19894C38">
            <w:pPr>
              <w:jc w:val="center"/>
              <w:rPr>
                <w:sz w:val="22"/>
              </w:rPr>
            </w:pPr>
          </w:p>
          <w:p w14:paraId="433DCABF">
            <w:pPr>
              <w:jc w:val="center"/>
              <w:rPr>
                <w:sz w:val="22"/>
              </w:rPr>
            </w:pPr>
            <w:r>
              <w:rPr>
                <w:sz w:val="22"/>
              </w:rPr>
              <w:t>10</w:t>
            </w:r>
          </w:p>
        </w:tc>
        <w:tc>
          <w:tcPr>
            <w:tcW w:w="1020" w:type="pct"/>
            <w:vAlign w:val="center"/>
          </w:tcPr>
          <w:p w14:paraId="3497E963">
            <w:pPr>
              <w:jc w:val="center"/>
              <w:rPr>
                <w:sz w:val="22"/>
              </w:rPr>
            </w:pPr>
          </w:p>
        </w:tc>
        <w:tc>
          <w:tcPr>
            <w:tcW w:w="686" w:type="pct"/>
            <w:gridSpan w:val="2"/>
            <w:shd w:val="clear" w:color="auto" w:fill="auto"/>
            <w:vAlign w:val="center"/>
          </w:tcPr>
          <w:p w14:paraId="42E1594D">
            <w:pPr>
              <w:jc w:val="center"/>
              <w:rPr>
                <w:b/>
                <w:sz w:val="22"/>
              </w:rPr>
            </w:pPr>
          </w:p>
        </w:tc>
      </w:tr>
      <w:tr w14:paraId="19E1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Align w:val="center"/>
          </w:tcPr>
          <w:p w14:paraId="588F0A0E">
            <w:pPr>
              <w:jc w:val="center"/>
              <w:rPr>
                <w:b/>
                <w:sz w:val="22"/>
                <w:lang w:val="sr-Cyrl-CS"/>
              </w:rPr>
            </w:pPr>
            <w:r>
              <w:rPr>
                <w:b/>
                <w:sz w:val="22"/>
                <w:lang w:val="sr-Cyrl-CS"/>
              </w:rPr>
              <w:t>2</w:t>
            </w:r>
          </w:p>
        </w:tc>
        <w:tc>
          <w:tcPr>
            <w:tcW w:w="1717" w:type="pct"/>
            <w:shd w:val="clear" w:color="auto" w:fill="auto"/>
            <w:vAlign w:val="center"/>
          </w:tcPr>
          <w:p w14:paraId="02819FCB">
            <w:pPr>
              <w:autoSpaceDE w:val="0"/>
              <w:autoSpaceDN w:val="0"/>
              <w:adjustRightInd w:val="0"/>
              <w:rPr>
                <w:sz w:val="22"/>
                <w:szCs w:val="22"/>
              </w:rPr>
            </w:pPr>
            <w:r>
              <w:rPr>
                <w:sz w:val="22"/>
                <w:szCs w:val="28"/>
              </w:rPr>
              <w:t>Pharmacological and pharmacological pain therapy</w:t>
            </w:r>
          </w:p>
        </w:tc>
        <w:tc>
          <w:tcPr>
            <w:tcW w:w="1123" w:type="pct"/>
          </w:tcPr>
          <w:p w14:paraId="41DBE704">
            <w:pPr>
              <w:jc w:val="center"/>
              <w:rPr>
                <w:sz w:val="22"/>
              </w:rPr>
            </w:pPr>
          </w:p>
          <w:p w14:paraId="2C3A6E1B">
            <w:pPr>
              <w:jc w:val="center"/>
              <w:rPr>
                <w:sz w:val="22"/>
              </w:rPr>
            </w:pPr>
          </w:p>
          <w:p w14:paraId="589ED0A2">
            <w:pPr>
              <w:jc w:val="center"/>
              <w:rPr>
                <w:sz w:val="22"/>
              </w:rPr>
            </w:pPr>
            <w:r>
              <w:rPr>
                <w:sz w:val="22"/>
              </w:rPr>
              <w:t>10</w:t>
            </w:r>
          </w:p>
        </w:tc>
        <w:tc>
          <w:tcPr>
            <w:tcW w:w="1020" w:type="pct"/>
            <w:vAlign w:val="center"/>
          </w:tcPr>
          <w:p w14:paraId="5FB6B3FC">
            <w:pPr>
              <w:jc w:val="center"/>
              <w:rPr>
                <w:sz w:val="22"/>
              </w:rPr>
            </w:pPr>
          </w:p>
        </w:tc>
        <w:tc>
          <w:tcPr>
            <w:tcW w:w="686" w:type="pct"/>
            <w:gridSpan w:val="2"/>
            <w:shd w:val="clear" w:color="auto" w:fill="auto"/>
            <w:vAlign w:val="center"/>
          </w:tcPr>
          <w:p w14:paraId="7F23C247">
            <w:pPr>
              <w:jc w:val="center"/>
              <w:rPr>
                <w:b/>
                <w:sz w:val="22"/>
              </w:rPr>
            </w:pPr>
          </w:p>
        </w:tc>
      </w:tr>
      <w:tr w14:paraId="10C4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Align w:val="center"/>
          </w:tcPr>
          <w:p w14:paraId="6DC9C00D">
            <w:pPr>
              <w:jc w:val="center"/>
              <w:rPr>
                <w:sz w:val="22"/>
                <w:lang w:val="sr-Cyrl-CS"/>
              </w:rPr>
            </w:pPr>
            <w:r>
              <w:rPr>
                <w:sz w:val="22"/>
                <w:lang w:val="sr-Cyrl-CS"/>
              </w:rPr>
              <w:t>3</w:t>
            </w:r>
          </w:p>
        </w:tc>
        <w:tc>
          <w:tcPr>
            <w:tcW w:w="1717" w:type="pct"/>
            <w:shd w:val="clear" w:color="auto" w:fill="auto"/>
            <w:vAlign w:val="center"/>
          </w:tcPr>
          <w:p w14:paraId="6FD9AA4E">
            <w:pPr>
              <w:rPr>
                <w:sz w:val="22"/>
                <w:szCs w:val="22"/>
              </w:rPr>
            </w:pPr>
            <w:r>
              <w:rPr>
                <w:sz w:val="22"/>
                <w:szCs w:val="28"/>
              </w:rPr>
              <w:t>Cancer pain, neuropathic pain, chronic pain</w:t>
            </w:r>
          </w:p>
        </w:tc>
        <w:tc>
          <w:tcPr>
            <w:tcW w:w="1123" w:type="pct"/>
          </w:tcPr>
          <w:p w14:paraId="0C676EA5">
            <w:pPr>
              <w:jc w:val="center"/>
              <w:rPr>
                <w:sz w:val="22"/>
              </w:rPr>
            </w:pPr>
          </w:p>
          <w:p w14:paraId="770C709A">
            <w:pPr>
              <w:jc w:val="center"/>
              <w:rPr>
                <w:sz w:val="22"/>
              </w:rPr>
            </w:pPr>
            <w:r>
              <w:rPr>
                <w:sz w:val="22"/>
              </w:rPr>
              <w:t>10</w:t>
            </w:r>
          </w:p>
        </w:tc>
        <w:tc>
          <w:tcPr>
            <w:tcW w:w="1020" w:type="pct"/>
            <w:vAlign w:val="center"/>
          </w:tcPr>
          <w:p w14:paraId="3348BAC8">
            <w:pPr>
              <w:jc w:val="center"/>
              <w:rPr>
                <w:sz w:val="22"/>
              </w:rPr>
            </w:pPr>
          </w:p>
        </w:tc>
        <w:tc>
          <w:tcPr>
            <w:tcW w:w="686" w:type="pct"/>
            <w:gridSpan w:val="2"/>
            <w:shd w:val="clear" w:color="auto" w:fill="auto"/>
            <w:vAlign w:val="center"/>
          </w:tcPr>
          <w:p w14:paraId="083267CC">
            <w:pPr>
              <w:jc w:val="center"/>
              <w:rPr>
                <w:b/>
                <w:sz w:val="22"/>
              </w:rPr>
            </w:pPr>
          </w:p>
        </w:tc>
      </w:tr>
      <w:tr w14:paraId="104D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vAlign w:val="center"/>
          </w:tcPr>
          <w:p w14:paraId="63726AC7">
            <w:pPr>
              <w:jc w:val="center"/>
              <w:rPr>
                <w:b/>
                <w:sz w:val="22"/>
                <w:lang w:val="sr-Cyrl-CS"/>
              </w:rPr>
            </w:pPr>
          </w:p>
        </w:tc>
        <w:tc>
          <w:tcPr>
            <w:tcW w:w="1717" w:type="pct"/>
            <w:shd w:val="clear" w:color="auto" w:fill="auto"/>
            <w:vAlign w:val="center"/>
          </w:tcPr>
          <w:p w14:paraId="37773301">
            <w:pPr>
              <w:jc w:val="center"/>
              <w:rPr>
                <w:b/>
                <w:sz w:val="22"/>
                <w:lang w:val="sr-Cyrl-CS"/>
              </w:rPr>
            </w:pPr>
            <w:r>
              <w:rPr>
                <w:b/>
                <w:sz w:val="22"/>
                <w:lang w:val="sr-Cyrl-CS"/>
              </w:rPr>
              <w:t>Σ</w:t>
            </w:r>
          </w:p>
        </w:tc>
        <w:tc>
          <w:tcPr>
            <w:tcW w:w="1123" w:type="pct"/>
          </w:tcPr>
          <w:p w14:paraId="72EC779D">
            <w:pPr>
              <w:jc w:val="center"/>
              <w:rPr>
                <w:b/>
                <w:sz w:val="22"/>
                <w:lang w:val="sr-Cyrl-CS"/>
              </w:rPr>
            </w:pPr>
          </w:p>
        </w:tc>
        <w:tc>
          <w:tcPr>
            <w:tcW w:w="1020" w:type="pct"/>
            <w:vAlign w:val="center"/>
          </w:tcPr>
          <w:p w14:paraId="74B5C276">
            <w:pPr>
              <w:jc w:val="center"/>
              <w:rPr>
                <w:b/>
                <w:sz w:val="22"/>
                <w:lang w:val="sr-Cyrl-CS"/>
              </w:rPr>
            </w:pPr>
            <w:r>
              <w:rPr>
                <w:b/>
                <w:sz w:val="22"/>
                <w:lang w:val="sr-Cyrl-CS"/>
              </w:rPr>
              <w:t>70</w:t>
            </w:r>
          </w:p>
        </w:tc>
        <w:tc>
          <w:tcPr>
            <w:tcW w:w="686" w:type="pct"/>
            <w:gridSpan w:val="2"/>
            <w:shd w:val="clear" w:color="auto" w:fill="auto"/>
            <w:vAlign w:val="center"/>
          </w:tcPr>
          <w:p w14:paraId="7BF20F97">
            <w:pPr>
              <w:jc w:val="center"/>
              <w:rPr>
                <w:sz w:val="22"/>
                <w:lang w:val="sr-Cyrl-CS"/>
              </w:rPr>
            </w:pPr>
            <w:r>
              <w:rPr>
                <w:b/>
                <w:sz w:val="22"/>
                <w:lang w:val="sr-Cyrl-CS"/>
              </w:rPr>
              <w:t>100</w:t>
            </w:r>
          </w:p>
        </w:tc>
      </w:tr>
    </w:tbl>
    <w:p w14:paraId="78355320">
      <w:pPr>
        <w:pStyle w:val="16"/>
        <w:autoSpaceDE w:val="0"/>
        <w:autoSpaceDN w:val="0"/>
        <w:adjustRightInd w:val="0"/>
        <w:rPr>
          <w:rFonts w:cs="Cambria"/>
          <w:lang w:val="sr-Cyrl-CS"/>
        </w:rPr>
      </w:pPr>
    </w:p>
    <w:p w14:paraId="30C2DDC6">
      <w:pPr>
        <w:pStyle w:val="16"/>
        <w:autoSpaceDE w:val="0"/>
        <w:autoSpaceDN w:val="0"/>
        <w:adjustRightInd w:val="0"/>
        <w:rPr>
          <w:rFonts w:cs="Cambria"/>
          <w:lang w:val="sr-Cyrl-CS"/>
        </w:rPr>
      </w:pPr>
    </w:p>
    <w:p w14:paraId="3EC2C52E">
      <w:pPr>
        <w:pStyle w:val="16"/>
        <w:autoSpaceDE w:val="0"/>
        <w:autoSpaceDN w:val="0"/>
        <w:adjustRightInd w:val="0"/>
        <w:rPr>
          <w:rFonts w:cs="Cambria"/>
          <w:lang w:val="sr-Cyrl-CS"/>
        </w:rPr>
      </w:pPr>
    </w:p>
    <w:p w14:paraId="51133DCB">
      <w:pPr>
        <w:autoSpaceDE w:val="0"/>
        <w:autoSpaceDN w:val="0"/>
        <w:adjustRightInd w:val="0"/>
        <w:jc w:val="both"/>
        <w:rPr>
          <w:b/>
          <w:bCs/>
          <w:u w:val="single"/>
          <w:lang w:val="ru-RU"/>
        </w:rPr>
      </w:pPr>
      <w:r>
        <w:rPr>
          <w:b/>
          <w:bCs/>
          <w:u w:val="single"/>
          <w:lang w:val="ru-RU"/>
        </w:rPr>
        <w:t>The final grade is formed as follows:</w:t>
      </w:r>
    </w:p>
    <w:p w14:paraId="6A36648B">
      <w:pPr>
        <w:autoSpaceDE w:val="0"/>
        <w:autoSpaceDN w:val="0"/>
        <w:adjustRightInd w:val="0"/>
        <w:jc w:val="both"/>
        <w:rPr>
          <w:b/>
          <w:bCs/>
          <w:u w:val="single"/>
          <w:lang w:val="ru-RU"/>
        </w:rPr>
      </w:pPr>
    </w:p>
    <w:p w14:paraId="43BC137E">
      <w:pPr>
        <w:autoSpaceDE w:val="0"/>
        <w:autoSpaceDN w:val="0"/>
        <w:adjustRightInd w:val="0"/>
        <w:jc w:val="both"/>
        <w:rPr>
          <w:b/>
          <w:bCs/>
          <w:u w:val="single"/>
          <w:lang w:val="ru-RU"/>
        </w:rPr>
      </w:pPr>
    </w:p>
    <w:p w14:paraId="2144B14D">
      <w:pPr>
        <w:autoSpaceDE w:val="0"/>
        <w:autoSpaceDN w:val="0"/>
        <w:adjustRightInd w:val="0"/>
        <w:jc w:val="both"/>
        <w:rPr>
          <w:bCs/>
          <w:lang w:val="sr-Latn-CS"/>
        </w:rPr>
      </w:pPr>
      <w:r>
        <w:rPr>
          <w:bCs/>
          <w:lang w:val="sr-Latn-CS"/>
        </w:rPr>
        <w:t>In order to pass the course, the student must obtain a minimum of 51 points and pass all modules.</w:t>
      </w:r>
    </w:p>
    <w:p w14:paraId="6352995B">
      <w:pPr>
        <w:autoSpaceDE w:val="0"/>
        <w:autoSpaceDN w:val="0"/>
        <w:adjustRightInd w:val="0"/>
        <w:jc w:val="both"/>
        <w:rPr>
          <w:bCs/>
          <w:lang w:val="sr-Latn-CS"/>
        </w:rPr>
      </w:pPr>
      <w:r>
        <w:rPr>
          <w:bCs/>
          <w:lang w:val="sr-Latn-CS"/>
        </w:rPr>
        <w:t>To pass the module the student must:</w:t>
      </w:r>
    </w:p>
    <w:p w14:paraId="72D235B6">
      <w:pPr>
        <w:autoSpaceDE w:val="0"/>
        <w:autoSpaceDN w:val="0"/>
        <w:adjustRightInd w:val="0"/>
        <w:jc w:val="both"/>
        <w:rPr>
          <w:bCs/>
          <w:lang w:val="sr-Latn-CS"/>
        </w:rPr>
      </w:pPr>
      <w:r>
        <w:rPr>
          <w:bCs/>
          <w:lang w:val="sr-Latn-CS"/>
        </w:rPr>
        <w:t>1. obtains more than 50% points in that module</w:t>
      </w:r>
    </w:p>
    <w:p w14:paraId="0563786A">
      <w:pPr>
        <w:autoSpaceDE w:val="0"/>
        <w:autoSpaceDN w:val="0"/>
        <w:adjustRightInd w:val="0"/>
        <w:jc w:val="both"/>
        <w:rPr>
          <w:bCs/>
          <w:lang w:val="sr-Latn-CS"/>
        </w:rPr>
      </w:pPr>
      <w:r>
        <w:rPr>
          <w:bCs/>
          <w:lang w:val="sr-Latn-CS"/>
        </w:rPr>
        <w:t>2. acquires more than 50% of the points provided for the activity in teaching in each module</w:t>
      </w:r>
    </w:p>
    <w:p w14:paraId="540F2032">
      <w:pPr>
        <w:autoSpaceDE w:val="0"/>
        <w:autoSpaceDN w:val="0"/>
        <w:adjustRightInd w:val="0"/>
        <w:jc w:val="both"/>
        <w:rPr>
          <w:bCs/>
          <w:lang w:val="sr-Latn-CS"/>
        </w:rPr>
      </w:pPr>
      <w:r>
        <w:rPr>
          <w:bCs/>
          <w:lang w:val="sr-Latn-CS"/>
        </w:rPr>
        <w:t>3. pass the module test, i.e. have more than 50% correct answers.</w:t>
      </w:r>
    </w:p>
    <w:p w14:paraId="63530603">
      <w:pPr>
        <w:autoSpaceDE w:val="0"/>
        <w:autoSpaceDN w:val="0"/>
        <w:adjustRightInd w:val="0"/>
        <w:jc w:val="both"/>
        <w:rPr>
          <w:bCs/>
          <w:lang w:val="sr-Latn-CS"/>
        </w:rPr>
      </w:pPr>
      <w:r>
        <w:rPr>
          <w:bCs/>
          <w:lang w:val="sr-Latn-CS"/>
        </w:rPr>
        <w:t>4. obtain more than 50% points on the practical skills test</w:t>
      </w:r>
    </w:p>
    <w:p w14:paraId="2348406C">
      <w:pPr>
        <w:autoSpaceDE w:val="0"/>
        <w:autoSpaceDN w:val="0"/>
        <w:adjustRightInd w:val="0"/>
        <w:jc w:val="both"/>
        <w:rPr>
          <w:bCs/>
          <w:lang w:val="ru-RU"/>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961"/>
      </w:tblGrid>
      <w:tr w14:paraId="761E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988" w:type="dxa"/>
            <w:vAlign w:val="center"/>
          </w:tcPr>
          <w:p w14:paraId="031A97DB">
            <w:pPr>
              <w:autoSpaceDE w:val="0"/>
              <w:autoSpaceDN w:val="0"/>
              <w:adjustRightInd w:val="0"/>
              <w:jc w:val="center"/>
              <w:rPr>
                <w:b/>
                <w:bCs/>
                <w:szCs w:val="22"/>
                <w:lang w:val="sr-Cyrl-CS"/>
              </w:rPr>
            </w:pPr>
            <w:r>
              <w:rPr>
                <w:b/>
                <w:bCs/>
                <w:szCs w:val="22"/>
                <w:lang w:val="sr-Cyrl-CS"/>
              </w:rPr>
              <w:t>number of points won</w:t>
            </w:r>
          </w:p>
        </w:tc>
        <w:tc>
          <w:tcPr>
            <w:tcW w:w="961" w:type="dxa"/>
            <w:vAlign w:val="center"/>
          </w:tcPr>
          <w:p w14:paraId="2E405C37">
            <w:pPr>
              <w:autoSpaceDE w:val="0"/>
              <w:autoSpaceDN w:val="0"/>
              <w:adjustRightInd w:val="0"/>
              <w:jc w:val="center"/>
              <w:rPr>
                <w:b/>
                <w:bCs/>
                <w:szCs w:val="22"/>
                <w:lang w:val="sr-Cyrl-CS"/>
              </w:rPr>
            </w:pPr>
            <w:r>
              <w:rPr>
                <w:b/>
                <w:bCs/>
                <w:szCs w:val="22"/>
                <w:lang w:val="sr-Cyrl-CS"/>
              </w:rPr>
              <w:t>grade</w:t>
            </w:r>
          </w:p>
        </w:tc>
      </w:tr>
      <w:tr w14:paraId="138F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8" w:type="dxa"/>
            <w:vAlign w:val="center"/>
          </w:tcPr>
          <w:p w14:paraId="08F69786">
            <w:pPr>
              <w:autoSpaceDE w:val="0"/>
              <w:autoSpaceDN w:val="0"/>
              <w:adjustRightInd w:val="0"/>
              <w:jc w:val="center"/>
              <w:rPr>
                <w:bCs/>
                <w:szCs w:val="22"/>
              </w:rPr>
            </w:pPr>
            <w:r>
              <w:rPr>
                <w:bCs/>
                <w:szCs w:val="22"/>
                <w:lang w:val="sr-Cyrl-CS"/>
              </w:rPr>
              <w:t>0 - 5</w:t>
            </w:r>
            <w:r>
              <w:rPr>
                <w:bCs/>
                <w:szCs w:val="22"/>
              </w:rPr>
              <w:t>0</w:t>
            </w:r>
          </w:p>
        </w:tc>
        <w:tc>
          <w:tcPr>
            <w:tcW w:w="961" w:type="dxa"/>
            <w:vAlign w:val="center"/>
          </w:tcPr>
          <w:p w14:paraId="771FA1CE">
            <w:pPr>
              <w:autoSpaceDE w:val="0"/>
              <w:autoSpaceDN w:val="0"/>
              <w:adjustRightInd w:val="0"/>
              <w:jc w:val="center"/>
              <w:rPr>
                <w:b/>
                <w:bCs/>
                <w:szCs w:val="22"/>
                <w:lang w:val="sr-Cyrl-CS"/>
              </w:rPr>
            </w:pPr>
            <w:r>
              <w:rPr>
                <w:b/>
                <w:bCs/>
                <w:szCs w:val="22"/>
                <w:lang w:val="sr-Cyrl-CS"/>
              </w:rPr>
              <w:t>5</w:t>
            </w:r>
          </w:p>
        </w:tc>
      </w:tr>
      <w:tr w14:paraId="5D7E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8" w:type="dxa"/>
            <w:vAlign w:val="center"/>
          </w:tcPr>
          <w:p w14:paraId="7B04BD3F">
            <w:pPr>
              <w:autoSpaceDE w:val="0"/>
              <w:autoSpaceDN w:val="0"/>
              <w:adjustRightInd w:val="0"/>
              <w:jc w:val="center"/>
              <w:rPr>
                <w:bCs/>
                <w:szCs w:val="22"/>
              </w:rPr>
            </w:pPr>
            <w:r>
              <w:rPr>
                <w:bCs/>
                <w:szCs w:val="22"/>
                <w:lang w:val="sr-Cyrl-CS"/>
              </w:rPr>
              <w:t>5</w:t>
            </w:r>
            <w:r>
              <w:rPr>
                <w:bCs/>
                <w:szCs w:val="22"/>
              </w:rPr>
              <w:t>1</w:t>
            </w:r>
            <w:r>
              <w:rPr>
                <w:bCs/>
                <w:szCs w:val="22"/>
                <w:lang w:val="sr-Cyrl-CS"/>
              </w:rPr>
              <w:t xml:space="preserve"> - 6</w:t>
            </w:r>
            <w:r>
              <w:rPr>
                <w:bCs/>
                <w:szCs w:val="22"/>
              </w:rPr>
              <w:t>0</w:t>
            </w:r>
          </w:p>
        </w:tc>
        <w:tc>
          <w:tcPr>
            <w:tcW w:w="961" w:type="dxa"/>
            <w:vAlign w:val="center"/>
          </w:tcPr>
          <w:p w14:paraId="7FDD07BA">
            <w:pPr>
              <w:autoSpaceDE w:val="0"/>
              <w:autoSpaceDN w:val="0"/>
              <w:adjustRightInd w:val="0"/>
              <w:jc w:val="center"/>
              <w:rPr>
                <w:b/>
                <w:bCs/>
                <w:szCs w:val="22"/>
                <w:lang w:val="sr-Cyrl-CS"/>
              </w:rPr>
            </w:pPr>
            <w:r>
              <w:rPr>
                <w:b/>
                <w:bCs/>
                <w:szCs w:val="22"/>
                <w:lang w:val="sr-Cyrl-CS"/>
              </w:rPr>
              <w:t>6</w:t>
            </w:r>
          </w:p>
        </w:tc>
      </w:tr>
      <w:tr w14:paraId="0CA6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8" w:type="dxa"/>
            <w:vAlign w:val="center"/>
          </w:tcPr>
          <w:p w14:paraId="577C6C89">
            <w:pPr>
              <w:autoSpaceDE w:val="0"/>
              <w:autoSpaceDN w:val="0"/>
              <w:adjustRightInd w:val="0"/>
              <w:jc w:val="center"/>
              <w:rPr>
                <w:bCs/>
                <w:szCs w:val="22"/>
              </w:rPr>
            </w:pPr>
            <w:r>
              <w:rPr>
                <w:bCs/>
                <w:szCs w:val="22"/>
                <w:lang w:val="sr-Cyrl-CS"/>
              </w:rPr>
              <w:t>6</w:t>
            </w:r>
            <w:r>
              <w:rPr>
                <w:bCs/>
                <w:szCs w:val="22"/>
              </w:rPr>
              <w:t>1</w:t>
            </w:r>
            <w:r>
              <w:rPr>
                <w:bCs/>
                <w:szCs w:val="22"/>
                <w:lang w:val="sr-Cyrl-CS"/>
              </w:rPr>
              <w:t xml:space="preserve"> - 7</w:t>
            </w:r>
            <w:r>
              <w:rPr>
                <w:bCs/>
                <w:szCs w:val="22"/>
              </w:rPr>
              <w:t>0</w:t>
            </w:r>
          </w:p>
        </w:tc>
        <w:tc>
          <w:tcPr>
            <w:tcW w:w="961" w:type="dxa"/>
            <w:vAlign w:val="center"/>
          </w:tcPr>
          <w:p w14:paraId="5B5CA806">
            <w:pPr>
              <w:autoSpaceDE w:val="0"/>
              <w:autoSpaceDN w:val="0"/>
              <w:adjustRightInd w:val="0"/>
              <w:jc w:val="center"/>
              <w:rPr>
                <w:b/>
                <w:bCs/>
                <w:szCs w:val="22"/>
                <w:lang w:val="sr-Cyrl-CS"/>
              </w:rPr>
            </w:pPr>
            <w:r>
              <w:rPr>
                <w:b/>
                <w:bCs/>
                <w:szCs w:val="22"/>
                <w:lang w:val="sr-Cyrl-CS"/>
              </w:rPr>
              <w:t>7</w:t>
            </w:r>
          </w:p>
        </w:tc>
      </w:tr>
      <w:tr w14:paraId="352F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8" w:type="dxa"/>
            <w:vAlign w:val="center"/>
          </w:tcPr>
          <w:p w14:paraId="7587F728">
            <w:pPr>
              <w:autoSpaceDE w:val="0"/>
              <w:autoSpaceDN w:val="0"/>
              <w:adjustRightInd w:val="0"/>
              <w:jc w:val="center"/>
              <w:rPr>
                <w:bCs/>
                <w:szCs w:val="22"/>
              </w:rPr>
            </w:pPr>
            <w:r>
              <w:rPr>
                <w:bCs/>
                <w:szCs w:val="22"/>
                <w:lang w:val="sr-Cyrl-CS"/>
              </w:rPr>
              <w:t>7</w:t>
            </w:r>
            <w:r>
              <w:rPr>
                <w:bCs/>
                <w:szCs w:val="22"/>
              </w:rPr>
              <w:t>1</w:t>
            </w:r>
            <w:r>
              <w:rPr>
                <w:bCs/>
                <w:szCs w:val="22"/>
                <w:lang w:val="sr-Cyrl-CS"/>
              </w:rPr>
              <w:t xml:space="preserve"> - 8</w:t>
            </w:r>
            <w:r>
              <w:rPr>
                <w:bCs/>
                <w:szCs w:val="22"/>
              </w:rPr>
              <w:t>0</w:t>
            </w:r>
          </w:p>
        </w:tc>
        <w:tc>
          <w:tcPr>
            <w:tcW w:w="961" w:type="dxa"/>
            <w:vAlign w:val="center"/>
          </w:tcPr>
          <w:p w14:paraId="7C21BBD4">
            <w:pPr>
              <w:autoSpaceDE w:val="0"/>
              <w:autoSpaceDN w:val="0"/>
              <w:adjustRightInd w:val="0"/>
              <w:jc w:val="center"/>
              <w:rPr>
                <w:b/>
                <w:bCs/>
                <w:szCs w:val="22"/>
                <w:lang w:val="sr-Cyrl-CS"/>
              </w:rPr>
            </w:pPr>
            <w:r>
              <w:rPr>
                <w:b/>
                <w:bCs/>
                <w:szCs w:val="22"/>
                <w:lang w:val="sr-Cyrl-CS"/>
              </w:rPr>
              <w:t>8</w:t>
            </w:r>
          </w:p>
        </w:tc>
      </w:tr>
      <w:tr w14:paraId="6A41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8" w:type="dxa"/>
            <w:vAlign w:val="center"/>
          </w:tcPr>
          <w:p w14:paraId="0169A25F">
            <w:pPr>
              <w:autoSpaceDE w:val="0"/>
              <w:autoSpaceDN w:val="0"/>
              <w:adjustRightInd w:val="0"/>
              <w:jc w:val="center"/>
              <w:rPr>
                <w:bCs/>
                <w:szCs w:val="22"/>
              </w:rPr>
            </w:pPr>
            <w:r>
              <w:rPr>
                <w:bCs/>
                <w:szCs w:val="22"/>
                <w:lang w:val="sr-Cyrl-CS"/>
              </w:rPr>
              <w:t>8</w:t>
            </w:r>
            <w:r>
              <w:rPr>
                <w:bCs/>
                <w:szCs w:val="22"/>
              </w:rPr>
              <w:t>1</w:t>
            </w:r>
            <w:r>
              <w:rPr>
                <w:bCs/>
                <w:szCs w:val="22"/>
                <w:lang w:val="sr-Cyrl-CS"/>
              </w:rPr>
              <w:t xml:space="preserve"> - 9</w:t>
            </w:r>
            <w:r>
              <w:rPr>
                <w:bCs/>
                <w:szCs w:val="22"/>
              </w:rPr>
              <w:t>0</w:t>
            </w:r>
          </w:p>
        </w:tc>
        <w:tc>
          <w:tcPr>
            <w:tcW w:w="961" w:type="dxa"/>
            <w:vAlign w:val="center"/>
          </w:tcPr>
          <w:p w14:paraId="4C86CBB6">
            <w:pPr>
              <w:autoSpaceDE w:val="0"/>
              <w:autoSpaceDN w:val="0"/>
              <w:adjustRightInd w:val="0"/>
              <w:jc w:val="center"/>
              <w:rPr>
                <w:b/>
                <w:bCs/>
                <w:szCs w:val="22"/>
                <w:lang w:val="sr-Cyrl-CS"/>
              </w:rPr>
            </w:pPr>
            <w:r>
              <w:rPr>
                <w:b/>
                <w:bCs/>
                <w:szCs w:val="22"/>
                <w:lang w:val="sr-Cyrl-CS"/>
              </w:rPr>
              <w:t>9</w:t>
            </w:r>
          </w:p>
        </w:tc>
      </w:tr>
      <w:tr w14:paraId="4C4C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8" w:type="dxa"/>
            <w:vAlign w:val="center"/>
          </w:tcPr>
          <w:p w14:paraId="7BDF7C77">
            <w:pPr>
              <w:autoSpaceDE w:val="0"/>
              <w:autoSpaceDN w:val="0"/>
              <w:adjustRightInd w:val="0"/>
              <w:jc w:val="center"/>
              <w:rPr>
                <w:bCs/>
                <w:szCs w:val="22"/>
                <w:lang w:val="sr-Cyrl-CS"/>
              </w:rPr>
            </w:pPr>
            <w:r>
              <w:rPr>
                <w:bCs/>
                <w:szCs w:val="22"/>
                <w:lang w:val="sr-Cyrl-CS"/>
              </w:rPr>
              <w:t>9</w:t>
            </w:r>
            <w:r>
              <w:rPr>
                <w:bCs/>
                <w:szCs w:val="22"/>
              </w:rPr>
              <w:t>1</w:t>
            </w:r>
            <w:r>
              <w:rPr>
                <w:bCs/>
                <w:szCs w:val="22"/>
                <w:lang w:val="sr-Cyrl-CS"/>
              </w:rPr>
              <w:t xml:space="preserve"> - 100</w:t>
            </w:r>
          </w:p>
        </w:tc>
        <w:tc>
          <w:tcPr>
            <w:tcW w:w="961" w:type="dxa"/>
            <w:vAlign w:val="center"/>
          </w:tcPr>
          <w:p w14:paraId="47B6D66B">
            <w:pPr>
              <w:autoSpaceDE w:val="0"/>
              <w:autoSpaceDN w:val="0"/>
              <w:adjustRightInd w:val="0"/>
              <w:jc w:val="center"/>
              <w:rPr>
                <w:b/>
                <w:bCs/>
                <w:szCs w:val="22"/>
                <w:lang w:val="sr-Cyrl-CS"/>
              </w:rPr>
            </w:pPr>
            <w:r>
              <w:rPr>
                <w:b/>
                <w:bCs/>
                <w:szCs w:val="22"/>
                <w:lang w:val="sr-Cyrl-CS"/>
              </w:rPr>
              <w:t>10</w:t>
            </w:r>
          </w:p>
        </w:tc>
      </w:tr>
    </w:tbl>
    <w:p w14:paraId="22D66B09">
      <w:pPr>
        <w:rPr>
          <w:lang w:val="sr-Latn-CS"/>
        </w:rPr>
      </w:pPr>
    </w:p>
    <w:p w14:paraId="2352B95D">
      <w:pPr>
        <w:rPr>
          <w:lang w:val="sr-Latn-CS"/>
        </w:rPr>
      </w:pPr>
      <w:r>
        <w:rPr>
          <w:lang w:val="en-US"/>
        </w:rPr>
        <mc:AlternateContent>
          <mc:Choice Requires="wps">
            <w:drawing>
              <wp:anchor distT="91440" distB="91440" distL="114300" distR="114300" simplePos="0" relativeHeight="251660288" behindDoc="0" locked="0" layoutInCell="0" allowOverlap="1">
                <wp:simplePos x="0" y="0"/>
                <wp:positionH relativeFrom="column">
                  <wp:align>center</wp:align>
                </wp:positionH>
                <wp:positionV relativeFrom="paragraph">
                  <wp:posOffset>19685</wp:posOffset>
                </wp:positionV>
                <wp:extent cx="3874135" cy="1385570"/>
                <wp:effectExtent l="9525" t="9525" r="15240" b="14605"/>
                <wp:wrapSquare wrapText="bothSides"/>
                <wp:docPr id="2" name="AutoShape 262"/>
                <wp:cNvGraphicFramePr/>
                <a:graphic xmlns:a="http://schemas.openxmlformats.org/drawingml/2006/main">
                  <a:graphicData uri="http://schemas.microsoft.com/office/word/2010/wordprocessingShape">
                    <wps:wsp>
                      <wps:cNvSpPr>
                        <a:spLocks noChangeArrowheads="1"/>
                      </wps:cNvSpPr>
                      <wps:spPr bwMode="auto">
                        <a:xfrm>
                          <a:off x="0" y="0"/>
                          <a:ext cx="3874135" cy="1385570"/>
                        </a:xfrm>
                        <a:prstGeom prst="roundRect">
                          <a:avLst>
                            <a:gd name="adj" fmla="val 16667"/>
                          </a:avLst>
                        </a:prstGeom>
                        <a:solidFill>
                          <a:srgbClr val="FFFFFF">
                            <a:alpha val="30000"/>
                          </a:srgbClr>
                        </a:solidFill>
                        <a:ln w="19050">
                          <a:solidFill>
                            <a:srgbClr val="000000"/>
                          </a:solidFill>
                          <a:round/>
                        </a:ln>
                        <a:effectLst/>
                      </wps:spPr>
                      <wps:txbx>
                        <w:txbxContent>
                          <w:p w14:paraId="014850B8">
                            <w:pPr>
                              <w:pBdr>
                                <w:top w:val="single" w:color="FFFFFF" w:sz="8" w:space="10"/>
                                <w:bottom w:val="single" w:color="FFFFFF" w:sz="8" w:space="10"/>
                              </w:pBdr>
                              <w:jc w:val="center"/>
                              <w:rPr>
                                <w:b/>
                                <w:sz w:val="36"/>
                                <w:szCs w:val="36"/>
                                <w:lang w:val="sr-Cyrl-CS"/>
                              </w:rPr>
                            </w:pPr>
                            <w:r>
                              <w:rPr>
                                <w:b/>
                                <w:sz w:val="36"/>
                                <w:szCs w:val="36"/>
                                <w:lang w:val="sr-Cyrl-CS"/>
                              </w:rPr>
                              <w:t>FINAL TEST</w:t>
                            </w:r>
                          </w:p>
                          <w:p w14:paraId="317592F6">
                            <w:pPr>
                              <w:pBdr>
                                <w:top w:val="single" w:color="FFFFFF" w:sz="8" w:space="10"/>
                                <w:bottom w:val="single" w:color="FFFFFF" w:sz="8" w:space="10"/>
                              </w:pBdr>
                              <w:jc w:val="center"/>
                              <w:rPr>
                                <w:rFonts w:hint="default"/>
                                <w:b/>
                                <w:sz w:val="28"/>
                                <w:szCs w:val="28"/>
                                <w:lang w:val="sr-Latn-RS"/>
                              </w:rPr>
                            </w:pPr>
                            <w:r>
                              <w:rPr>
                                <w:b/>
                                <w:sz w:val="28"/>
                                <w:szCs w:val="28"/>
                                <w:lang w:val="sr-Cyrl-CS"/>
                              </w:rPr>
                              <w:t>0-</w:t>
                            </w:r>
                            <w:r>
                              <w:rPr>
                                <w:b/>
                                <w:sz w:val="28"/>
                                <w:szCs w:val="28"/>
                              </w:rPr>
                              <w:t>70</w:t>
                            </w:r>
                            <w:r>
                              <w:rPr>
                                <w:b/>
                                <w:sz w:val="28"/>
                                <w:szCs w:val="28"/>
                                <w:lang w:val="sr-Cyrl-CS"/>
                              </w:rPr>
                              <w:t xml:space="preserve"> </w:t>
                            </w:r>
                            <w:r>
                              <w:rPr>
                                <w:rFonts w:hint="default"/>
                                <w:b/>
                                <w:sz w:val="28"/>
                                <w:szCs w:val="28"/>
                                <w:lang w:val="sr-Latn-RS"/>
                              </w:rPr>
                              <w:t>points</w:t>
                            </w:r>
                          </w:p>
                          <w:p w14:paraId="546ECEE6">
                            <w:pPr>
                              <w:autoSpaceDE w:val="0"/>
                              <w:autoSpaceDN w:val="0"/>
                              <w:adjustRightInd w:val="0"/>
                              <w:jc w:val="center"/>
                              <w:rPr>
                                <w:sz w:val="22"/>
                                <w:szCs w:val="22"/>
                                <w:lang w:val="sr-Cyrl-CS"/>
                              </w:rPr>
                            </w:pPr>
                            <w:r>
                              <w:rPr>
                                <w:sz w:val="22"/>
                                <w:szCs w:val="22"/>
                                <w:lang w:val="sr-Cyrl-CS"/>
                              </w:rPr>
                              <w:t>The test has 35 questions</w:t>
                            </w:r>
                          </w:p>
                          <w:p w14:paraId="372575C8">
                            <w:pPr>
                              <w:autoSpaceDE w:val="0"/>
                              <w:autoSpaceDN w:val="0"/>
                              <w:adjustRightInd w:val="0"/>
                              <w:jc w:val="center"/>
                              <w:rPr>
                                <w:sz w:val="21"/>
                                <w:szCs w:val="21"/>
                                <w:lang w:val="ru-RU"/>
                              </w:rPr>
                            </w:pPr>
                            <w:r>
                              <w:rPr>
                                <w:sz w:val="22"/>
                                <w:szCs w:val="22"/>
                                <w:lang w:val="sr-Cyrl-CS"/>
                              </w:rPr>
                              <w:t>Each question is worth 2 points</w:t>
                            </w:r>
                          </w:p>
                          <w:p w14:paraId="3E44C752">
                            <w:pPr>
                              <w:pBdr>
                                <w:top w:val="single" w:color="FFFFFF" w:sz="8" w:space="10"/>
                                <w:bottom w:val="single" w:color="FFFFFF" w:sz="8" w:space="10"/>
                              </w:pBdr>
                              <w:jc w:val="center"/>
                              <w:rPr>
                                <w:rFonts w:hint="default"/>
                                <w:b/>
                                <w:sz w:val="28"/>
                                <w:szCs w:val="28"/>
                                <w:lang w:val="sr-Latn-CS"/>
                              </w:rPr>
                            </w:pPr>
                          </w:p>
                          <w:p w14:paraId="71FA30D3">
                            <w:pPr>
                              <w:rPr>
                                <w:rFonts w:ascii="Cambria" w:hAnsi="Cambria"/>
                                <w:i/>
                                <w:iCs/>
                                <w:color w:val="5A5A5A"/>
                              </w:rPr>
                            </w:pPr>
                          </w:p>
                        </w:txbxContent>
                      </wps:txbx>
                      <wps:bodyPr rot="0" vert="horz" wrap="square" lIns="137160" tIns="91440" rIns="137160" bIns="45720" anchor="t" anchorCtr="0" upright="1">
                        <a:noAutofit/>
                      </wps:bodyPr>
                    </wps:wsp>
                  </a:graphicData>
                </a:graphic>
              </wp:anchor>
            </w:drawing>
          </mc:Choice>
          <mc:Fallback>
            <w:pict>
              <v:roundrect id="AutoShape 262" o:spid="_x0000_s1026" o:spt="2" style="position:absolute;left:0pt;margin-top:1.55pt;height:109.1pt;width:305.05pt;mso-position-horizontal:center;mso-wrap-distance-bottom:7.2pt;mso-wrap-distance-left:9pt;mso-wrap-distance-right:9pt;mso-wrap-distance-top:7.2pt;z-index:251660288;mso-width-relative:page;mso-height-relative:page;" fillcolor="#FFFFFF" filled="t" stroked="t" coordsize="21600,21600" o:allowincell="f" arcsize="0.166666666666667" o:gfxdata="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2Ao&#10;m9YAAAAGAQAADwAAAAAAAAABACAAAAAiAAAAZHJzL2Rvd25yZXYueG1sUEsBAhQAFAAAAAgAh07i&#10;QBjnZ61dAgAA1gQAAA4AAAAAAAAAAQAgAAAAJQEAAGRycy9lMm9Eb2MueG1sUEsFBgAAAAAGAAYA&#10;WQEAAPQFAAAAAA==&#10;">
                <v:fill on="t" opacity="19660f" focussize="0,0"/>
                <v:stroke weight="1.5pt" color="#000000" joinstyle="round"/>
                <v:imagedata o:title=""/>
                <o:lock v:ext="edit" aspectratio="f"/>
                <v:textbox inset="3.81mm,2.54mm,3.81mm,1.27mm">
                  <w:txbxContent>
                    <w:p w14:paraId="014850B8">
                      <w:pPr>
                        <w:pBdr>
                          <w:top w:val="single" w:color="FFFFFF" w:sz="8" w:space="10"/>
                          <w:bottom w:val="single" w:color="FFFFFF" w:sz="8" w:space="10"/>
                        </w:pBdr>
                        <w:jc w:val="center"/>
                        <w:rPr>
                          <w:b/>
                          <w:sz w:val="36"/>
                          <w:szCs w:val="36"/>
                          <w:lang w:val="sr-Cyrl-CS"/>
                        </w:rPr>
                      </w:pPr>
                      <w:r>
                        <w:rPr>
                          <w:b/>
                          <w:sz w:val="36"/>
                          <w:szCs w:val="36"/>
                          <w:lang w:val="sr-Cyrl-CS"/>
                        </w:rPr>
                        <w:t>FINAL TEST</w:t>
                      </w:r>
                    </w:p>
                    <w:p w14:paraId="317592F6">
                      <w:pPr>
                        <w:pBdr>
                          <w:top w:val="single" w:color="FFFFFF" w:sz="8" w:space="10"/>
                          <w:bottom w:val="single" w:color="FFFFFF" w:sz="8" w:space="10"/>
                        </w:pBdr>
                        <w:jc w:val="center"/>
                        <w:rPr>
                          <w:rFonts w:hint="default"/>
                          <w:b/>
                          <w:sz w:val="28"/>
                          <w:szCs w:val="28"/>
                          <w:lang w:val="sr-Latn-RS"/>
                        </w:rPr>
                      </w:pPr>
                      <w:r>
                        <w:rPr>
                          <w:b/>
                          <w:sz w:val="28"/>
                          <w:szCs w:val="28"/>
                          <w:lang w:val="sr-Cyrl-CS"/>
                        </w:rPr>
                        <w:t>0-</w:t>
                      </w:r>
                      <w:r>
                        <w:rPr>
                          <w:b/>
                          <w:sz w:val="28"/>
                          <w:szCs w:val="28"/>
                        </w:rPr>
                        <w:t>70</w:t>
                      </w:r>
                      <w:r>
                        <w:rPr>
                          <w:b/>
                          <w:sz w:val="28"/>
                          <w:szCs w:val="28"/>
                          <w:lang w:val="sr-Cyrl-CS"/>
                        </w:rPr>
                        <w:t xml:space="preserve"> </w:t>
                      </w:r>
                      <w:r>
                        <w:rPr>
                          <w:rFonts w:hint="default"/>
                          <w:b/>
                          <w:sz w:val="28"/>
                          <w:szCs w:val="28"/>
                          <w:lang w:val="sr-Latn-RS"/>
                        </w:rPr>
                        <w:t>points</w:t>
                      </w:r>
                    </w:p>
                    <w:p w14:paraId="546ECEE6">
                      <w:pPr>
                        <w:autoSpaceDE w:val="0"/>
                        <w:autoSpaceDN w:val="0"/>
                        <w:adjustRightInd w:val="0"/>
                        <w:jc w:val="center"/>
                        <w:rPr>
                          <w:sz w:val="22"/>
                          <w:szCs w:val="22"/>
                          <w:lang w:val="sr-Cyrl-CS"/>
                        </w:rPr>
                      </w:pPr>
                      <w:r>
                        <w:rPr>
                          <w:sz w:val="22"/>
                          <w:szCs w:val="22"/>
                          <w:lang w:val="sr-Cyrl-CS"/>
                        </w:rPr>
                        <w:t>The test has 35 questions</w:t>
                      </w:r>
                    </w:p>
                    <w:p w14:paraId="372575C8">
                      <w:pPr>
                        <w:autoSpaceDE w:val="0"/>
                        <w:autoSpaceDN w:val="0"/>
                        <w:adjustRightInd w:val="0"/>
                        <w:jc w:val="center"/>
                        <w:rPr>
                          <w:sz w:val="21"/>
                          <w:szCs w:val="21"/>
                          <w:lang w:val="ru-RU"/>
                        </w:rPr>
                      </w:pPr>
                      <w:r>
                        <w:rPr>
                          <w:sz w:val="22"/>
                          <w:szCs w:val="22"/>
                          <w:lang w:val="sr-Cyrl-CS"/>
                        </w:rPr>
                        <w:t>Each question is worth 2 points</w:t>
                      </w:r>
                    </w:p>
                    <w:p w14:paraId="3E44C752">
                      <w:pPr>
                        <w:pBdr>
                          <w:top w:val="single" w:color="FFFFFF" w:sz="8" w:space="10"/>
                          <w:bottom w:val="single" w:color="FFFFFF" w:sz="8" w:space="10"/>
                        </w:pBdr>
                        <w:jc w:val="center"/>
                        <w:rPr>
                          <w:rFonts w:hint="default"/>
                          <w:b/>
                          <w:sz w:val="28"/>
                          <w:szCs w:val="28"/>
                          <w:lang w:val="sr-Latn-CS"/>
                        </w:rPr>
                      </w:pPr>
                    </w:p>
                    <w:p w14:paraId="71FA30D3">
                      <w:pPr>
                        <w:rPr>
                          <w:rFonts w:ascii="Cambria" w:hAnsi="Cambria"/>
                          <w:i/>
                          <w:iCs/>
                          <w:color w:val="5A5A5A"/>
                        </w:rPr>
                      </w:pPr>
                    </w:p>
                  </w:txbxContent>
                </v:textbox>
                <w10:wrap type="square"/>
              </v:roundrect>
            </w:pict>
          </mc:Fallback>
        </mc:AlternateContent>
      </w:r>
    </w:p>
    <w:p w14:paraId="05D48D60">
      <w:pPr>
        <w:rPr>
          <w:rFonts w:ascii="Arial" w:hAnsi="Arial" w:cs="Arial"/>
          <w:b/>
          <w:lang w:val="ru-RU"/>
        </w:rPr>
      </w:pPr>
    </w:p>
    <w:p w14:paraId="69181232">
      <w:pPr>
        <w:rPr>
          <w:rFonts w:ascii="Arial" w:hAnsi="Arial" w:cs="Arial"/>
          <w:lang w:val="sr-Latn-CS"/>
        </w:rPr>
      </w:pPr>
    </w:p>
    <w:p w14:paraId="76421E17">
      <w:pPr>
        <w:rPr>
          <w:rFonts w:ascii="Arial" w:hAnsi="Arial" w:cs="Arial"/>
          <w:lang w:val="sr-Latn-CS"/>
        </w:rPr>
      </w:pPr>
    </w:p>
    <w:p w14:paraId="2628A6ED">
      <w:pPr>
        <w:rPr>
          <w:rFonts w:ascii="Arial" w:hAnsi="Arial" w:cs="Arial"/>
        </w:rPr>
      </w:pPr>
    </w:p>
    <w:p w14:paraId="485055D9">
      <w:pPr>
        <w:rPr>
          <w:rFonts w:ascii="Arial" w:hAnsi="Arial" w:cs="Arial"/>
          <w:lang w:val="sr-Latn-CS"/>
        </w:rPr>
      </w:pPr>
    </w:p>
    <w:p w14:paraId="7292981E">
      <w:pPr>
        <w:autoSpaceDE w:val="0"/>
        <w:autoSpaceDN w:val="0"/>
        <w:adjustRightInd w:val="0"/>
        <w:jc w:val="center"/>
        <w:rPr>
          <w:b/>
          <w:bCs/>
          <w:sz w:val="20"/>
          <w:szCs w:val="20"/>
          <w:u w:val="single"/>
          <w:lang w:val="ru-RU"/>
        </w:rPr>
      </w:pPr>
    </w:p>
    <w:p w14:paraId="363B466F">
      <w:pPr>
        <w:rPr>
          <w:b/>
          <w:sz w:val="40"/>
          <w:szCs w:val="40"/>
        </w:rPr>
        <w:sectPr>
          <w:pgSz w:w="11907" w:h="16840"/>
          <w:pgMar w:top="567" w:right="567" w:bottom="567" w:left="1418" w:header="510" w:footer="510" w:gutter="0"/>
          <w:cols w:space="720" w:num="1"/>
          <w:docGrid w:linePitch="360" w:charSpace="0"/>
        </w:sectPr>
      </w:pPr>
    </w:p>
    <w:p w14:paraId="47A0016D">
      <w:pPr>
        <w:autoSpaceDE w:val="0"/>
        <w:autoSpaceDN w:val="0"/>
        <w:adjustRightInd w:val="0"/>
        <w:rPr>
          <w:b/>
          <w:bCs/>
          <w:sz w:val="32"/>
          <w:szCs w:val="32"/>
          <w:lang w:val="sr-Cyrl-CS"/>
        </w:rPr>
      </w:pPr>
    </w:p>
    <w:p w14:paraId="60638DC9">
      <w:pPr>
        <w:autoSpaceDE w:val="0"/>
        <w:autoSpaceDN w:val="0"/>
        <w:adjustRightInd w:val="0"/>
        <w:rPr>
          <w:b/>
          <w:bCs/>
          <w:sz w:val="32"/>
          <w:szCs w:val="32"/>
          <w:lang w:val="sr-Cyrl-CS"/>
        </w:rPr>
      </w:pPr>
    </w:p>
    <w:p w14:paraId="66433408">
      <w:pPr>
        <w:autoSpaceDE w:val="0"/>
        <w:autoSpaceDN w:val="0"/>
        <w:adjustRightInd w:val="0"/>
        <w:rPr>
          <w:b/>
          <w:bCs/>
          <w:sz w:val="32"/>
          <w:szCs w:val="32"/>
          <w:lang w:val="sr-Cyrl-CS"/>
        </w:rPr>
      </w:pPr>
      <w:r>
        <w:rPr>
          <w:b/>
          <w:bCs/>
          <w:sz w:val="32"/>
          <w:szCs w:val="32"/>
          <w:lang w:val="sr-Cyrl-CS"/>
        </w:rPr>
        <w:t>LITERATURE:</w:t>
      </w:r>
    </w:p>
    <w:p w14:paraId="3B2FF2D8">
      <w:pPr>
        <w:autoSpaceDE w:val="0"/>
        <w:autoSpaceDN w:val="0"/>
        <w:adjustRightInd w:val="0"/>
        <w:rPr>
          <w:b/>
          <w:bCs/>
          <w:sz w:val="32"/>
          <w:szCs w:val="32"/>
          <w:lang w:val="sr-Cyrl-CS"/>
        </w:rPr>
      </w:pPr>
    </w:p>
    <w:p w14:paraId="39841D70">
      <w:pPr>
        <w:autoSpaceDE w:val="0"/>
        <w:autoSpaceDN w:val="0"/>
        <w:adjustRightInd w:val="0"/>
        <w:rPr>
          <w:b/>
          <w:bCs/>
          <w:sz w:val="32"/>
          <w:szCs w:val="32"/>
          <w:lang w:val="sr-Cyrl-CS"/>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3"/>
        <w:gridCol w:w="2977"/>
        <w:gridCol w:w="5385"/>
        <w:gridCol w:w="1497"/>
      </w:tblGrid>
      <w:tr w14:paraId="249C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04" w:type="pct"/>
            <w:vAlign w:val="center"/>
          </w:tcPr>
          <w:p w14:paraId="1C6A2AC8">
            <w:pPr>
              <w:autoSpaceDE w:val="0"/>
              <w:autoSpaceDN w:val="0"/>
              <w:adjustRightInd w:val="0"/>
              <w:jc w:val="center"/>
              <w:rPr>
                <w:b/>
                <w:bCs/>
                <w:sz w:val="16"/>
                <w:szCs w:val="16"/>
                <w:u w:val="single"/>
                <w:lang w:val="ru-RU"/>
              </w:rPr>
            </w:pPr>
            <w:r>
              <w:rPr>
                <w:b/>
                <w:bCs/>
                <w:sz w:val="16"/>
                <w:szCs w:val="16"/>
                <w:lang w:val="sr-Cyrl-CS"/>
              </w:rPr>
              <w:t>TITLE OF THE TEXTBOOK</w:t>
            </w:r>
          </w:p>
        </w:tc>
        <w:tc>
          <w:tcPr>
            <w:tcW w:w="935" w:type="pct"/>
            <w:vAlign w:val="center"/>
          </w:tcPr>
          <w:p w14:paraId="2FF7ED02">
            <w:pPr>
              <w:autoSpaceDE w:val="0"/>
              <w:autoSpaceDN w:val="0"/>
              <w:adjustRightInd w:val="0"/>
              <w:jc w:val="center"/>
              <w:rPr>
                <w:b/>
                <w:bCs/>
                <w:sz w:val="16"/>
                <w:szCs w:val="16"/>
                <w:u w:val="single"/>
                <w:lang w:val="ru-RU"/>
              </w:rPr>
            </w:pPr>
            <w:r>
              <w:rPr>
                <w:b/>
                <w:bCs/>
                <w:sz w:val="16"/>
                <w:szCs w:val="16"/>
                <w:lang w:val="sr-Cyrl-CS"/>
              </w:rPr>
              <w:t>THE AUTHORS</w:t>
            </w:r>
          </w:p>
        </w:tc>
        <w:tc>
          <w:tcPr>
            <w:tcW w:w="1691" w:type="pct"/>
            <w:vAlign w:val="center"/>
          </w:tcPr>
          <w:p w14:paraId="554C41F6">
            <w:pPr>
              <w:autoSpaceDE w:val="0"/>
              <w:autoSpaceDN w:val="0"/>
              <w:adjustRightInd w:val="0"/>
              <w:jc w:val="center"/>
              <w:rPr>
                <w:b/>
                <w:bCs/>
                <w:sz w:val="16"/>
                <w:szCs w:val="16"/>
                <w:u w:val="single"/>
                <w:lang w:val="ru-RU"/>
              </w:rPr>
            </w:pPr>
            <w:r>
              <w:rPr>
                <w:b/>
                <w:bCs/>
                <w:sz w:val="16"/>
                <w:szCs w:val="16"/>
                <w:lang w:val="sr-Cyrl-CS"/>
              </w:rPr>
              <w:t>PUBLISHER</w:t>
            </w:r>
          </w:p>
        </w:tc>
        <w:tc>
          <w:tcPr>
            <w:tcW w:w="470" w:type="pct"/>
            <w:vAlign w:val="center"/>
          </w:tcPr>
          <w:p w14:paraId="698B6B35">
            <w:pPr>
              <w:autoSpaceDE w:val="0"/>
              <w:autoSpaceDN w:val="0"/>
              <w:adjustRightInd w:val="0"/>
              <w:jc w:val="center"/>
              <w:rPr>
                <w:b/>
                <w:bCs/>
                <w:sz w:val="16"/>
                <w:szCs w:val="16"/>
                <w:u w:val="single"/>
                <w:lang w:val="sr-Cyrl-CS"/>
              </w:rPr>
            </w:pPr>
            <w:r>
              <w:rPr>
                <w:b/>
                <w:bCs/>
                <w:sz w:val="16"/>
                <w:szCs w:val="16"/>
                <w:lang w:val="sr-Cyrl-CS"/>
              </w:rPr>
              <w:t>БИБЛИОТЕ</w:t>
            </w:r>
            <w:r>
              <w:rPr>
                <w:b/>
                <w:bCs/>
                <w:sz w:val="16"/>
                <w:szCs w:val="16"/>
                <w:lang w:val="en-US"/>
              </w:rPr>
              <w:t>КА</w:t>
            </w:r>
          </w:p>
        </w:tc>
      </w:tr>
      <w:tr w14:paraId="4444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vAlign w:val="center"/>
          </w:tcPr>
          <w:p w14:paraId="2C60C7EC">
            <w:pPr>
              <w:ind w:left="102" w:right="-20"/>
              <w:jc w:val="center"/>
            </w:pPr>
            <w:r>
              <w:t>Терапија бола</w:t>
            </w:r>
          </w:p>
        </w:tc>
        <w:tc>
          <w:tcPr>
            <w:tcW w:w="935" w:type="pct"/>
            <w:vAlign w:val="center"/>
          </w:tcPr>
          <w:p w14:paraId="17E276E3">
            <w:pPr>
              <w:ind w:left="101" w:right="-20"/>
              <w:jc w:val="center"/>
            </w:pPr>
            <w:r>
              <w:t>Јасна Јевђић, уредник</w:t>
            </w:r>
          </w:p>
        </w:tc>
        <w:tc>
          <w:tcPr>
            <w:tcW w:w="1691" w:type="pct"/>
            <w:vAlign w:val="center"/>
          </w:tcPr>
          <w:p w14:paraId="65F7A73F">
            <w:pPr>
              <w:ind w:left="101" w:right="-20"/>
              <w:jc w:val="center"/>
            </w:pPr>
            <w:r>
              <w:t>Факултет медицинских наука у Крагујевцу; 2020.</w:t>
            </w:r>
          </w:p>
        </w:tc>
        <w:tc>
          <w:tcPr>
            <w:tcW w:w="470" w:type="pct"/>
            <w:vAlign w:val="center"/>
          </w:tcPr>
          <w:p w14:paraId="68D81259">
            <w:pPr>
              <w:jc w:val="center"/>
              <w:rPr>
                <w:lang w:val="sr-Cyrl-CS"/>
              </w:rPr>
            </w:pPr>
            <w:r>
              <w:rPr>
                <w:lang w:val="sr-Cyrl-CS"/>
              </w:rPr>
              <w:t>-</w:t>
            </w:r>
          </w:p>
        </w:tc>
      </w:tr>
      <w:tr w14:paraId="6B29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vAlign w:val="center"/>
          </w:tcPr>
          <w:p w14:paraId="1CA6D026">
            <w:pPr>
              <w:ind w:left="102" w:right="-20"/>
              <w:jc w:val="center"/>
            </w:pPr>
            <w:r>
              <w:t>Hronični bol : mehanizmi, dijagnostika i lečenje</w:t>
            </w:r>
          </w:p>
        </w:tc>
        <w:tc>
          <w:tcPr>
            <w:tcW w:w="935" w:type="pct"/>
            <w:vAlign w:val="center"/>
          </w:tcPr>
          <w:p w14:paraId="468C05B1">
            <w:pPr>
              <w:ind w:left="101" w:right="-20"/>
              <w:jc w:val="center"/>
            </w:pPr>
            <w:r>
              <w:t>Pjević M.,editor</w:t>
            </w:r>
          </w:p>
        </w:tc>
        <w:tc>
          <w:tcPr>
            <w:tcW w:w="1691" w:type="pct"/>
            <w:vAlign w:val="center"/>
          </w:tcPr>
          <w:p w14:paraId="04C32082">
            <w:pPr>
              <w:pStyle w:val="2"/>
              <w:shd w:val="clear" w:color="auto" w:fill="FFFFFF"/>
              <w:spacing w:before="0" w:beforeAutospacing="0" w:after="0" w:afterAutospacing="0"/>
              <w:jc w:val="center"/>
            </w:pPr>
            <w:r>
              <w:rPr>
                <w:rStyle w:val="21"/>
                <w:b w:val="0"/>
                <w:sz w:val="24"/>
                <w:szCs w:val="24"/>
                <w:shd w:val="clear" w:color="auto" w:fill="FFFFFF"/>
              </w:rPr>
              <w:t>Medicinski fakultet Novi Sad; 2017</w:t>
            </w:r>
          </w:p>
        </w:tc>
        <w:tc>
          <w:tcPr>
            <w:tcW w:w="470" w:type="pct"/>
            <w:vAlign w:val="center"/>
          </w:tcPr>
          <w:p w14:paraId="4CC2E076">
            <w:pPr>
              <w:jc w:val="center"/>
              <w:rPr>
                <w:lang w:val="sr-Cyrl-CS"/>
              </w:rPr>
            </w:pPr>
          </w:p>
        </w:tc>
      </w:tr>
      <w:tr w14:paraId="3F1D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vAlign w:val="center"/>
          </w:tcPr>
          <w:p w14:paraId="40DFC44A">
            <w:pPr>
              <w:ind w:left="102" w:right="-20"/>
              <w:jc w:val="center"/>
            </w:pPr>
            <w:r>
              <w:t>Bol- uzroci i liječenje</w:t>
            </w:r>
          </w:p>
        </w:tc>
        <w:tc>
          <w:tcPr>
            <w:tcW w:w="935" w:type="pct"/>
            <w:vAlign w:val="center"/>
          </w:tcPr>
          <w:p w14:paraId="637A2552">
            <w:pPr>
              <w:ind w:left="101" w:right="-20"/>
              <w:jc w:val="center"/>
            </w:pPr>
            <w:r>
              <w:t>Jukić M, Majerić Kogler V, Fingler M, editors</w:t>
            </w:r>
          </w:p>
        </w:tc>
        <w:tc>
          <w:tcPr>
            <w:tcW w:w="1691" w:type="pct"/>
            <w:vAlign w:val="center"/>
          </w:tcPr>
          <w:p w14:paraId="5FF69DD8">
            <w:pPr>
              <w:pStyle w:val="3"/>
              <w:shd w:val="clear" w:color="auto" w:fill="FFFFFF"/>
              <w:spacing w:before="0"/>
              <w:jc w:val="center"/>
            </w:pPr>
            <w:r>
              <w:rPr>
                <w:rStyle w:val="21"/>
                <w:rFonts w:ascii="Times New Roman" w:hAnsi="Times New Roman" w:cs="Times New Roman"/>
                <w:b w:val="0"/>
                <w:color w:val="auto"/>
                <w:sz w:val="24"/>
                <w:szCs w:val="24"/>
                <w:shd w:val="clear" w:color="auto" w:fill="FFFFFF"/>
              </w:rPr>
              <w:t>Medicinska naklada; 2010</w:t>
            </w:r>
          </w:p>
        </w:tc>
        <w:tc>
          <w:tcPr>
            <w:tcW w:w="470" w:type="pct"/>
            <w:vAlign w:val="center"/>
          </w:tcPr>
          <w:p w14:paraId="13124642">
            <w:pPr>
              <w:jc w:val="center"/>
              <w:rPr>
                <w:lang w:val="sr-Cyrl-CS"/>
              </w:rPr>
            </w:pPr>
          </w:p>
        </w:tc>
      </w:tr>
      <w:tr w14:paraId="579C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vAlign w:val="center"/>
          </w:tcPr>
          <w:p w14:paraId="7C7973AE">
            <w:pPr>
              <w:ind w:left="102" w:right="-20"/>
              <w:jc w:val="center"/>
            </w:pPr>
            <w:r>
              <w:t>Farmakoterapija bola: analgetici i njihovi adjuvansi</w:t>
            </w:r>
          </w:p>
        </w:tc>
        <w:tc>
          <w:tcPr>
            <w:tcW w:w="935" w:type="pct"/>
            <w:vAlign w:val="center"/>
          </w:tcPr>
          <w:p w14:paraId="5A57E786">
            <w:pPr>
              <w:ind w:left="101" w:right="-20"/>
              <w:jc w:val="center"/>
            </w:pPr>
            <w:r>
              <w:t>Jovanović J., editor</w:t>
            </w:r>
          </w:p>
        </w:tc>
        <w:tc>
          <w:tcPr>
            <w:tcW w:w="1691" w:type="pct"/>
            <w:vAlign w:val="center"/>
          </w:tcPr>
          <w:p w14:paraId="7959EFB2">
            <w:pPr>
              <w:ind w:left="101" w:right="-20"/>
              <w:jc w:val="center"/>
            </w:pPr>
            <w:r>
              <w:t>Elit medica; 2007</w:t>
            </w:r>
          </w:p>
        </w:tc>
        <w:tc>
          <w:tcPr>
            <w:tcW w:w="470" w:type="pct"/>
            <w:vAlign w:val="center"/>
          </w:tcPr>
          <w:p w14:paraId="0A4D6EB6">
            <w:pPr>
              <w:jc w:val="center"/>
              <w:rPr>
                <w:lang w:val="sr-Cyrl-CS"/>
              </w:rPr>
            </w:pPr>
          </w:p>
        </w:tc>
      </w:tr>
      <w:tr w14:paraId="72DB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vAlign w:val="center"/>
          </w:tcPr>
          <w:p w14:paraId="3BBFDEF5">
            <w:pPr>
              <w:ind w:left="102" w:right="-20"/>
              <w:jc w:val="center"/>
            </w:pPr>
            <w:r>
              <w:rPr>
                <w:bCs/>
              </w:rPr>
              <w:t>Fundamentals of Pain Medicine: How to Diagnose and Treat your Patients</w:t>
            </w:r>
          </w:p>
        </w:tc>
        <w:tc>
          <w:tcPr>
            <w:tcW w:w="935" w:type="pct"/>
            <w:vAlign w:val="center"/>
          </w:tcPr>
          <w:p w14:paraId="4AD94049">
            <w:pPr>
              <w:ind w:left="101" w:right="-20"/>
              <w:jc w:val="center"/>
            </w:pPr>
            <w:r>
              <w:rPr>
                <w:bCs/>
              </w:rPr>
              <w:t>Hoppenfeld J.D. editor</w:t>
            </w:r>
          </w:p>
        </w:tc>
        <w:tc>
          <w:tcPr>
            <w:tcW w:w="1691" w:type="pct"/>
            <w:vAlign w:val="center"/>
          </w:tcPr>
          <w:p w14:paraId="0B83FDD9">
            <w:pPr>
              <w:pStyle w:val="2"/>
              <w:shd w:val="clear" w:color="auto" w:fill="FFFFFF"/>
              <w:spacing w:before="0" w:beforeAutospacing="0" w:after="0" w:afterAutospacing="0"/>
              <w:jc w:val="center"/>
            </w:pPr>
            <w:r>
              <w:rPr>
                <w:rStyle w:val="21"/>
                <w:b w:val="0"/>
                <w:sz w:val="24"/>
                <w:szCs w:val="24"/>
                <w:shd w:val="clear" w:color="auto" w:fill="FFFFFF"/>
              </w:rPr>
              <w:t>Lippincott Williams and Wilkins; 2014</w:t>
            </w:r>
          </w:p>
        </w:tc>
        <w:tc>
          <w:tcPr>
            <w:tcW w:w="470" w:type="pct"/>
            <w:vAlign w:val="center"/>
          </w:tcPr>
          <w:p w14:paraId="61AE32B0">
            <w:pPr>
              <w:jc w:val="center"/>
              <w:rPr>
                <w:lang w:val="sr-Cyrl-CS"/>
              </w:rPr>
            </w:pPr>
          </w:p>
        </w:tc>
      </w:tr>
    </w:tbl>
    <w:tbl>
      <w:tblPr>
        <w:tblStyle w:val="5"/>
        <w:tblpPr w:leftFromText="180" w:rightFromText="180" w:vertAnchor="text" w:horzAnchor="margin" w:tblpXSpec="center" w:tblpY="1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2"/>
      </w:tblGrid>
      <w:tr w14:paraId="6DDF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tcBorders>
              <w:left w:val="nil"/>
              <w:bottom w:val="nil"/>
              <w:right w:val="nil"/>
            </w:tcBorders>
            <w:vAlign w:val="center"/>
          </w:tcPr>
          <w:p w14:paraId="6AE4FD88">
            <w:pPr>
              <w:autoSpaceDE w:val="0"/>
              <w:autoSpaceDN w:val="0"/>
              <w:adjustRightInd w:val="0"/>
              <w:jc w:val="center"/>
              <w:rPr>
                <w:b/>
                <w:bCs/>
                <w:sz w:val="20"/>
                <w:szCs w:val="20"/>
                <w:lang w:val="ru-RU"/>
              </w:rPr>
            </w:pPr>
            <w:r>
              <w:rPr>
                <w:b/>
                <w:bCs/>
                <w:sz w:val="20"/>
                <w:szCs w:val="20"/>
                <w:lang w:val="ru-RU"/>
              </w:rPr>
              <w:br w:type="textWrapping"/>
            </w:r>
            <w:r>
              <w:t xml:space="preserve"> </w:t>
            </w:r>
            <w:r>
              <w:rPr>
                <w:b/>
                <w:bCs/>
                <w:sz w:val="20"/>
                <w:szCs w:val="20"/>
                <w:lang w:val="ru-RU"/>
              </w:rPr>
              <w:t>All lectures and material for small group work are available on the website of the Faculty of Medical Sciences: www.medf.kg.ac.rs</w:t>
            </w:r>
          </w:p>
        </w:tc>
      </w:tr>
    </w:tbl>
    <w:p w14:paraId="2A0A56C0">
      <w:pPr>
        <w:pStyle w:val="2"/>
        <w:shd w:val="clear" w:color="auto" w:fill="FFFFFF"/>
        <w:spacing w:before="0" w:beforeAutospacing="0" w:after="0" w:afterAutospacing="0"/>
        <w:ind w:left="720"/>
        <w:rPr>
          <w:b w:val="0"/>
          <w:bCs w:val="0"/>
          <w:sz w:val="24"/>
          <w:szCs w:val="24"/>
        </w:rPr>
      </w:pPr>
    </w:p>
    <w:p w14:paraId="69AEBB45">
      <w:pPr>
        <w:pStyle w:val="3"/>
        <w:shd w:val="clear" w:color="auto" w:fill="FFFFFF"/>
        <w:spacing w:before="0"/>
        <w:rPr>
          <w:rFonts w:ascii="Times New Roman" w:hAnsi="Times New Roman" w:cs="Times New Roman"/>
          <w:b w:val="0"/>
          <w:bCs w:val="0"/>
          <w:color w:val="auto"/>
          <w:sz w:val="24"/>
          <w:szCs w:val="24"/>
        </w:rPr>
      </w:pPr>
    </w:p>
    <w:p w14:paraId="6F5336C2">
      <w:pPr>
        <w:rPr>
          <w:sz w:val="28"/>
          <w:szCs w:val="28"/>
        </w:rPr>
      </w:pPr>
    </w:p>
    <w:p w14:paraId="66689182">
      <w:pPr>
        <w:autoSpaceDE w:val="0"/>
        <w:autoSpaceDN w:val="0"/>
        <w:adjustRightInd w:val="0"/>
        <w:jc w:val="center"/>
        <w:rPr>
          <w:b/>
          <w:bCs/>
          <w:sz w:val="32"/>
          <w:szCs w:val="32"/>
        </w:rPr>
      </w:pPr>
    </w:p>
    <w:p w14:paraId="54A30AC2">
      <w:pPr>
        <w:autoSpaceDE w:val="0"/>
        <w:autoSpaceDN w:val="0"/>
        <w:adjustRightInd w:val="0"/>
        <w:jc w:val="center"/>
        <w:rPr>
          <w:b/>
          <w:bCs/>
          <w:sz w:val="32"/>
          <w:szCs w:val="32"/>
        </w:rPr>
        <w:sectPr>
          <w:pgSz w:w="16840" w:h="11907" w:orient="landscape"/>
          <w:pgMar w:top="567" w:right="567" w:bottom="1418" w:left="567" w:header="510" w:footer="510" w:gutter="0"/>
          <w:cols w:space="720" w:num="1"/>
          <w:docGrid w:linePitch="360" w:charSpace="0"/>
        </w:sectPr>
      </w:pPr>
    </w:p>
    <w:p w14:paraId="0DE088D9">
      <w:r>
        <w:t>THE PROGRAM:</w:t>
      </w:r>
    </w:p>
    <w:p w14:paraId="79EEB489"/>
    <w:p w14:paraId="5590E574">
      <w:r>
        <w:t>TEACHING UNIT 1 (FIRST WEEK)</w:t>
      </w:r>
    </w:p>
    <w:p w14:paraId="32BF6C62">
      <w:r>
        <w:t>physiology and classification of pain)</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069"/>
        <w:gridCol w:w="5069"/>
      </w:tblGrid>
      <w:tr w14:paraId="45A81D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74ADABE3">
            <w:pPr>
              <w:autoSpaceDE w:val="0"/>
              <w:autoSpaceDN w:val="0"/>
              <w:adjustRightInd w:val="0"/>
              <w:jc w:val="center"/>
              <w:rPr>
                <w:b/>
                <w:caps/>
                <w:sz w:val="28"/>
                <w:szCs w:val="28"/>
              </w:rPr>
            </w:pPr>
            <w:r>
              <w:rPr>
                <w:b/>
                <w:caps/>
                <w:sz w:val="28"/>
                <w:szCs w:val="28"/>
              </w:rPr>
              <w:t>physiology and classification of pain</w:t>
            </w:r>
          </w:p>
        </w:tc>
      </w:tr>
      <w:tr w14:paraId="654A80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D8CF2F4">
            <w:pPr>
              <w:jc w:val="center"/>
            </w:pPr>
            <w:r>
              <w:t>lectures 2 hours</w:t>
            </w:r>
          </w:p>
        </w:tc>
        <w:tc>
          <w:tcPr>
            <w:tcW w:w="2500" w:type="pct"/>
            <w:shd w:val="clear" w:color="auto" w:fill="FFFFFF"/>
            <w:vAlign w:val="center"/>
          </w:tcPr>
          <w:p w14:paraId="0351698A">
            <w:pPr>
              <w:jc w:val="center"/>
            </w:pPr>
            <w:r>
              <w:t>work in a small group 1 hour</w:t>
            </w:r>
          </w:p>
        </w:tc>
      </w:tr>
      <w:tr w14:paraId="4F7330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761DEBB9">
            <w:pPr>
              <w:pStyle w:val="16"/>
              <w:numPr>
                <w:ilvl w:val="0"/>
                <w:numId w:val="1"/>
              </w:numPr>
              <w:rPr>
                <w:sz w:val="24"/>
                <w:lang w:val="sr-Cyrl-CS"/>
              </w:rPr>
            </w:pPr>
            <w:r>
              <w:rPr>
                <w:sz w:val="24"/>
                <w:lang w:val="sr-Cyrl-CS"/>
              </w:rPr>
              <w:t>• Transmission of signals from nociceptors to the CNS; interactions with other centers at the supra-spinal or bulbar level that generate the subjective perception of pain.</w:t>
            </w:r>
          </w:p>
          <w:p w14:paraId="74E919FB">
            <w:pPr>
              <w:pStyle w:val="16"/>
              <w:numPr>
                <w:ilvl w:val="0"/>
                <w:numId w:val="1"/>
              </w:numPr>
              <w:rPr>
                <w:sz w:val="24"/>
                <w:lang w:val="sr-Cyrl-CS"/>
              </w:rPr>
            </w:pPr>
            <w:r>
              <w:rPr>
                <w:sz w:val="24"/>
                <w:lang w:val="sr-Cyrl-CS"/>
              </w:rPr>
              <w:t>• principles of peripheral and central sensitization</w:t>
            </w:r>
          </w:p>
          <w:p w14:paraId="2D96A31A">
            <w:pPr>
              <w:pStyle w:val="16"/>
              <w:numPr>
                <w:ilvl w:val="0"/>
                <w:numId w:val="1"/>
              </w:numPr>
              <w:rPr>
                <w:sz w:val="24"/>
                <w:lang w:val="sr-Cyrl-CS"/>
              </w:rPr>
            </w:pPr>
            <w:r>
              <w:rPr>
                <w:sz w:val="24"/>
                <w:lang w:val="sr-Cyrl-CS"/>
              </w:rPr>
              <w:t>• mechanisms for inhibiting pain</w:t>
            </w:r>
          </w:p>
          <w:p w14:paraId="06FBEC19">
            <w:pPr>
              <w:pStyle w:val="16"/>
              <w:numPr>
                <w:ilvl w:val="0"/>
                <w:numId w:val="1"/>
              </w:numPr>
              <w:rPr>
                <w:sz w:val="24"/>
                <w:lang w:val="sr-Cyrl-CS"/>
              </w:rPr>
            </w:pPr>
            <w:r>
              <w:rPr>
                <w:sz w:val="24"/>
                <w:lang w:val="sr-Cyrl-CS"/>
              </w:rPr>
              <w:t>• classification of pain into acute and chronic according to duration</w:t>
            </w:r>
          </w:p>
          <w:p w14:paraId="099D31C9">
            <w:pPr>
              <w:numPr>
                <w:ilvl w:val="0"/>
                <w:numId w:val="1"/>
              </w:numPr>
              <w:ind w:right="33"/>
              <w:rPr>
                <w:lang w:val="sr-Cyrl-CS"/>
              </w:rPr>
            </w:pPr>
            <w:r>
              <w:rPr>
                <w:lang w:val="sr-Cyrl-CS"/>
              </w:rPr>
              <w:t>Classification of pain into nociceptive and neuropathic pain</w:t>
            </w:r>
          </w:p>
        </w:tc>
        <w:tc>
          <w:tcPr>
            <w:tcW w:w="2500" w:type="pct"/>
            <w:shd w:val="clear" w:color="auto" w:fill="FFFFFF"/>
            <w:vAlign w:val="center"/>
          </w:tcPr>
          <w:p w14:paraId="6E8B900F">
            <w:pPr>
              <w:pStyle w:val="16"/>
              <w:numPr>
                <w:ilvl w:val="0"/>
                <w:numId w:val="1"/>
              </w:numPr>
              <w:autoSpaceDE w:val="0"/>
              <w:autoSpaceDN w:val="0"/>
              <w:adjustRightInd w:val="0"/>
              <w:rPr>
                <w:sz w:val="24"/>
                <w:lang w:val="sr-Cyrl-CS"/>
              </w:rPr>
            </w:pPr>
            <w:r>
              <w:rPr>
                <w:sz w:val="24"/>
                <w:lang w:val="sr-Cyrl-CS"/>
              </w:rPr>
              <w:t>• Determining the type of pain based on the length of its duration and its characteristics (dull, pressure-like, pulling, throbbing, persistent, spasmodic, stabbing, burning, "pins and needles").</w:t>
            </w:r>
          </w:p>
          <w:p w14:paraId="7B227772">
            <w:pPr>
              <w:pStyle w:val="16"/>
              <w:numPr>
                <w:ilvl w:val="0"/>
                <w:numId w:val="1"/>
              </w:numPr>
              <w:autoSpaceDE w:val="0"/>
              <w:autoSpaceDN w:val="0"/>
              <w:adjustRightInd w:val="0"/>
              <w:rPr>
                <w:sz w:val="24"/>
                <w:lang w:val="sr-Cyrl-CS"/>
              </w:rPr>
            </w:pPr>
            <w:r>
              <w:rPr>
                <w:sz w:val="24"/>
                <w:lang w:val="sr-Cyrl-CS"/>
              </w:rPr>
              <w:t>• Taking a structured medical history - records information about pain (quality, localization, intensity, onset and duration, aggravating and alleviating factors)</w:t>
            </w:r>
          </w:p>
          <w:p w14:paraId="744D551C">
            <w:pPr>
              <w:pStyle w:val="16"/>
              <w:numPr>
                <w:ilvl w:val="0"/>
                <w:numId w:val="1"/>
              </w:numPr>
              <w:autoSpaceDE w:val="0"/>
              <w:autoSpaceDN w:val="0"/>
              <w:adjustRightInd w:val="0"/>
              <w:rPr>
                <w:sz w:val="24"/>
                <w:lang w:val="sr-Cyrl-CS"/>
              </w:rPr>
            </w:pPr>
            <w:r>
              <w:rPr>
                <w:sz w:val="24"/>
                <w:lang w:val="sr-Cyrl-CS"/>
              </w:rPr>
              <w:t>• Physical examination - location of pain and radiation diagram</w:t>
            </w:r>
          </w:p>
          <w:p w14:paraId="55C70762">
            <w:pPr>
              <w:pStyle w:val="16"/>
              <w:numPr>
                <w:ilvl w:val="0"/>
                <w:numId w:val="1"/>
              </w:numPr>
              <w:autoSpaceDE w:val="0"/>
              <w:autoSpaceDN w:val="0"/>
              <w:adjustRightInd w:val="0"/>
              <w:jc w:val="left"/>
              <w:rPr>
                <w:sz w:val="24"/>
                <w:lang w:val="sr-Cyrl-CS"/>
              </w:rPr>
            </w:pPr>
            <w:r>
              <w:rPr>
                <w:sz w:val="24"/>
                <w:lang w:val="sr-Cyrl-CS"/>
              </w:rPr>
              <w:t>Recognition of other neurological signs and symptoms</w:t>
            </w:r>
          </w:p>
        </w:tc>
      </w:tr>
    </w:tbl>
    <w:p w14:paraId="1111549E"/>
    <w:p w14:paraId="60E7E5EC">
      <w:r>
        <w:t>TEACHING UNIT 2 (SECOND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4ADA6B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3B6C753D">
            <w:pPr>
              <w:autoSpaceDE w:val="0"/>
              <w:autoSpaceDN w:val="0"/>
              <w:adjustRightInd w:val="0"/>
              <w:jc w:val="center"/>
              <w:rPr>
                <w:b/>
                <w:caps/>
                <w:sz w:val="28"/>
                <w:szCs w:val="28"/>
              </w:rPr>
            </w:pPr>
            <w:r>
              <w:rPr>
                <w:b/>
                <w:caps/>
                <w:sz w:val="28"/>
                <w:szCs w:val="28"/>
              </w:rPr>
              <w:t>CLINICAL EVALUATION OF PAIN. SCALE FOR ASSESSMENT OF PAIN INTENSITY.</w:t>
            </w:r>
          </w:p>
        </w:tc>
      </w:tr>
      <w:tr w14:paraId="45F701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385016D1">
            <w:pPr>
              <w:jc w:val="center"/>
            </w:pPr>
            <w:r>
              <w:t>lectures 2 hours</w:t>
            </w:r>
          </w:p>
        </w:tc>
        <w:tc>
          <w:tcPr>
            <w:tcW w:w="2500" w:type="pct"/>
            <w:shd w:val="clear" w:color="auto" w:fill="FFFFFF"/>
            <w:vAlign w:val="center"/>
          </w:tcPr>
          <w:p w14:paraId="738810BC">
            <w:pPr>
              <w:jc w:val="center"/>
            </w:pPr>
            <w:r>
              <w:t>work in a small group 1 hour</w:t>
            </w:r>
          </w:p>
        </w:tc>
      </w:tr>
      <w:tr w14:paraId="6D80CA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CABB446">
            <w:pPr>
              <w:pStyle w:val="16"/>
              <w:autoSpaceDE w:val="0"/>
              <w:autoSpaceDN w:val="0"/>
              <w:adjustRightInd w:val="0"/>
              <w:rPr>
                <w:sz w:val="24"/>
              </w:rPr>
            </w:pPr>
            <w:r>
              <w:rPr>
                <w:sz w:val="24"/>
              </w:rPr>
              <w:t>• numerical scales for evaluating the intensity of pain</w:t>
            </w:r>
          </w:p>
          <w:p w14:paraId="422FB8DF">
            <w:pPr>
              <w:pStyle w:val="16"/>
              <w:autoSpaceDE w:val="0"/>
              <w:autoSpaceDN w:val="0"/>
              <w:adjustRightInd w:val="0"/>
              <w:rPr>
                <w:sz w:val="24"/>
              </w:rPr>
            </w:pPr>
            <w:r>
              <w:rPr>
                <w:sz w:val="24"/>
              </w:rPr>
              <w:t>• visual analogue scales (NRS and VAS)</w:t>
            </w:r>
          </w:p>
          <w:p w14:paraId="02E344B6">
            <w:pPr>
              <w:autoSpaceDE w:val="0"/>
              <w:autoSpaceDN w:val="0"/>
              <w:adjustRightInd w:val="0"/>
              <w:ind w:left="426"/>
              <w:rPr>
                <w:lang w:val="sr-Cyrl-CS"/>
              </w:rPr>
            </w:pPr>
            <w:r>
              <w:t>• Pain questionnaires (German Pain Questionnaire DSF Deutcher Smercfrageboren. DGSS.org), Brief Pain Inventory (BPI), Symptom Checklist (SCL-90R), etc.</w:t>
            </w:r>
          </w:p>
        </w:tc>
        <w:tc>
          <w:tcPr>
            <w:tcW w:w="2500" w:type="pct"/>
            <w:shd w:val="clear" w:color="auto" w:fill="FFFFFF"/>
            <w:vAlign w:val="center"/>
          </w:tcPr>
          <w:p w14:paraId="45D951A7">
            <w:pPr>
              <w:pStyle w:val="16"/>
              <w:numPr>
                <w:ilvl w:val="0"/>
                <w:numId w:val="2"/>
              </w:numPr>
              <w:rPr>
                <w:sz w:val="24"/>
              </w:rPr>
            </w:pPr>
            <w:r>
              <w:rPr>
                <w:sz w:val="24"/>
              </w:rPr>
              <w:t>• Use of questionnaires, pain diaries, and analog scales to supplement history and physical examination.</w:t>
            </w:r>
          </w:p>
          <w:p w14:paraId="308B7A2C">
            <w:pPr>
              <w:pStyle w:val="16"/>
              <w:numPr>
                <w:ilvl w:val="0"/>
                <w:numId w:val="2"/>
              </w:numPr>
              <w:jc w:val="left"/>
              <w:rPr>
                <w:sz w:val="24"/>
              </w:rPr>
            </w:pPr>
            <w:r>
              <w:rPr>
                <w:sz w:val="24"/>
              </w:rPr>
              <w:t>make therapeutic decisions based on the values of the scales (intervention at &gt; 3/10, emergency &gt; 7/10)</w:t>
            </w:r>
          </w:p>
          <w:p w14:paraId="71DAAF37">
            <w:pPr>
              <w:autoSpaceDE w:val="0"/>
              <w:autoSpaceDN w:val="0"/>
              <w:adjustRightInd w:val="0"/>
              <w:ind w:left="459"/>
            </w:pPr>
          </w:p>
        </w:tc>
      </w:tr>
    </w:tbl>
    <w:p w14:paraId="00F454B0"/>
    <w:p w14:paraId="38619EE8">
      <w:r>
        <w:t>TEACHING UNIT 3 (THIRD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069"/>
        <w:gridCol w:w="5069"/>
      </w:tblGrid>
      <w:tr w14:paraId="44D519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141A0240">
            <w:pPr>
              <w:autoSpaceDE w:val="0"/>
              <w:autoSpaceDN w:val="0"/>
              <w:adjustRightInd w:val="0"/>
              <w:jc w:val="center"/>
              <w:rPr>
                <w:b/>
                <w:caps/>
                <w:sz w:val="28"/>
                <w:szCs w:val="28"/>
              </w:rPr>
            </w:pPr>
            <w:r>
              <w:rPr>
                <w:b/>
                <w:caps/>
                <w:sz w:val="28"/>
                <w:szCs w:val="28"/>
              </w:rPr>
              <w:t>Mental, psychological and social factors in the development and maintenance of pain</w:t>
            </w:r>
          </w:p>
        </w:tc>
      </w:tr>
      <w:tr w14:paraId="4F810B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3E452129">
            <w:pPr>
              <w:jc w:val="center"/>
            </w:pPr>
            <w:r>
              <w:t>lectures 2 hours</w:t>
            </w:r>
          </w:p>
        </w:tc>
        <w:tc>
          <w:tcPr>
            <w:tcW w:w="2500" w:type="pct"/>
            <w:shd w:val="clear" w:color="auto" w:fill="FFFFFF"/>
            <w:vAlign w:val="center"/>
          </w:tcPr>
          <w:p w14:paraId="7D15FC68">
            <w:pPr>
              <w:jc w:val="center"/>
            </w:pPr>
            <w:r>
              <w:t>work in a small group 1 hour</w:t>
            </w:r>
          </w:p>
        </w:tc>
      </w:tr>
      <w:tr w14:paraId="3288F65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50" w:hRule="atLeast"/>
          <w:jc w:val="center"/>
        </w:trPr>
        <w:tc>
          <w:tcPr>
            <w:tcW w:w="2500" w:type="pct"/>
            <w:shd w:val="clear" w:color="auto" w:fill="FFFFFF"/>
            <w:vAlign w:val="center"/>
          </w:tcPr>
          <w:p w14:paraId="36888042">
            <w:pPr>
              <w:numPr>
                <w:ilvl w:val="0"/>
                <w:numId w:val="3"/>
              </w:numPr>
              <w:tabs>
                <w:tab w:val="left" w:pos="426"/>
                <w:tab w:val="left" w:pos="4395"/>
              </w:tabs>
              <w:ind w:left="426"/>
            </w:pPr>
            <w:r>
              <w:t>• Pain as a cause of mental and psychological disorders (depressive, somatoform and anxiety disorders)</w:t>
            </w:r>
          </w:p>
          <w:p w14:paraId="5DEBB7F7">
            <w:pPr>
              <w:numPr>
                <w:ilvl w:val="0"/>
                <w:numId w:val="3"/>
              </w:numPr>
              <w:tabs>
                <w:tab w:val="left" w:pos="426"/>
                <w:tab w:val="left" w:pos="4395"/>
              </w:tabs>
              <w:ind w:left="426"/>
            </w:pPr>
            <w:r>
              <w:t>mental disorders that manifest through painful syndromes</w:t>
            </w:r>
          </w:p>
        </w:tc>
        <w:tc>
          <w:tcPr>
            <w:tcW w:w="2500" w:type="pct"/>
            <w:shd w:val="clear" w:color="auto" w:fill="FFFFFF"/>
            <w:vAlign w:val="center"/>
          </w:tcPr>
          <w:p w14:paraId="4664486C">
            <w:pPr>
              <w:numPr>
                <w:ilvl w:val="0"/>
                <w:numId w:val="4"/>
              </w:numPr>
              <w:autoSpaceDE w:val="0"/>
              <w:autoSpaceDN w:val="0"/>
              <w:adjustRightInd w:val="0"/>
              <w:ind w:left="459"/>
            </w:pPr>
            <w:r>
              <w:t>• screening for general psychological changes, including mood, motivation, sleep quality, as well as recording reactive behavior to pain, such as social withdrawal.</w:t>
            </w:r>
          </w:p>
          <w:p w14:paraId="3440BC6A">
            <w:pPr>
              <w:numPr>
                <w:ilvl w:val="0"/>
                <w:numId w:val="4"/>
              </w:numPr>
              <w:autoSpaceDE w:val="0"/>
              <w:autoSpaceDN w:val="0"/>
              <w:adjustRightInd w:val="0"/>
              <w:ind w:left="459"/>
            </w:pPr>
            <w:r>
              <w:t>Communication with the patient - evidence of unusually stressful life events and circumstances at the time of onset of pain are relevant for the differentiation of somatoform disorders</w:t>
            </w:r>
          </w:p>
        </w:tc>
      </w:tr>
    </w:tbl>
    <w:p w14:paraId="4B602F0B"/>
    <w:p w14:paraId="43F989FE"/>
    <w:p w14:paraId="572FBCAC"/>
    <w:p w14:paraId="708A49A4"/>
    <w:p w14:paraId="04380680"/>
    <w:p w14:paraId="5D6605CC">
      <w:r>
        <w:t>TEACHING UNIT 4 (FOURTH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069"/>
        <w:gridCol w:w="5069"/>
      </w:tblGrid>
      <w:tr w14:paraId="50C603D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PrEx>
        <w:trPr>
          <w:trHeight w:val="454" w:hRule="atLeast"/>
          <w:jc w:val="center"/>
        </w:trPr>
        <w:tc>
          <w:tcPr>
            <w:tcW w:w="5000" w:type="pct"/>
            <w:gridSpan w:val="2"/>
            <w:shd w:val="clear" w:color="auto" w:fill="FFFFFF"/>
            <w:vAlign w:val="center"/>
          </w:tcPr>
          <w:p w14:paraId="2DF951DB">
            <w:pPr>
              <w:autoSpaceDE w:val="0"/>
              <w:autoSpaceDN w:val="0"/>
              <w:adjustRightInd w:val="0"/>
              <w:jc w:val="center"/>
              <w:rPr>
                <w:b/>
                <w:sz w:val="28"/>
                <w:szCs w:val="28"/>
              </w:rPr>
            </w:pPr>
            <w:r>
              <w:rPr>
                <w:b/>
                <w:sz w:val="28"/>
                <w:szCs w:val="28"/>
              </w:rPr>
              <w:t>POST-TRAUMATIC PAIN</w:t>
            </w:r>
          </w:p>
        </w:tc>
      </w:tr>
      <w:tr w14:paraId="097F8E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78F3629">
            <w:pPr>
              <w:jc w:val="center"/>
            </w:pPr>
            <w:r>
              <w:t>lectures 2 hours</w:t>
            </w:r>
          </w:p>
        </w:tc>
        <w:tc>
          <w:tcPr>
            <w:tcW w:w="2500" w:type="pct"/>
            <w:shd w:val="clear" w:color="auto" w:fill="FFFFFF"/>
            <w:vAlign w:val="center"/>
          </w:tcPr>
          <w:p w14:paraId="2C1DACEB">
            <w:pPr>
              <w:jc w:val="center"/>
            </w:pPr>
            <w:r>
              <w:t>work in a small group 1 hour</w:t>
            </w:r>
          </w:p>
        </w:tc>
      </w:tr>
      <w:tr w14:paraId="648C94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7EAD5208">
            <w:pPr>
              <w:autoSpaceDE w:val="0"/>
              <w:autoSpaceDN w:val="0"/>
              <w:adjustRightInd w:val="0"/>
              <w:ind w:left="720"/>
              <w:jc w:val="both"/>
            </w:pPr>
            <w:r>
              <w:t>• Pathophysiological aspects of acute post-traumatic pain (neuroendocrine response to trauma and pain)</w:t>
            </w:r>
          </w:p>
          <w:p w14:paraId="3BC69FE3">
            <w:pPr>
              <w:pStyle w:val="16"/>
              <w:rPr>
                <w:sz w:val="24"/>
                <w:lang w:val="sr-Cyrl-CS"/>
              </w:rPr>
            </w:pPr>
            <w:r>
              <w:rPr>
                <w:sz w:val="24"/>
              </w:rPr>
              <w:t>• specificities of drug therapy and regional analgesia techniques in the treatment of post-traumatic pain and their limitations.</w:t>
            </w:r>
          </w:p>
          <w:p w14:paraId="4DF092D8">
            <w:pPr>
              <w:autoSpaceDE w:val="0"/>
              <w:autoSpaceDN w:val="0"/>
              <w:adjustRightInd w:val="0"/>
              <w:ind w:left="459"/>
              <w:rPr>
                <w:lang w:val="sr-Cyrl-CS"/>
              </w:rPr>
            </w:pPr>
            <w:r>
              <w:rPr>
                <w:lang w:val="sr-Cyrl-CS"/>
              </w:rPr>
              <w:t xml:space="preserve"> </w:t>
            </w:r>
          </w:p>
        </w:tc>
        <w:tc>
          <w:tcPr>
            <w:tcW w:w="2500" w:type="pct"/>
            <w:shd w:val="clear" w:color="auto" w:fill="FFFFFF"/>
            <w:vAlign w:val="center"/>
          </w:tcPr>
          <w:p w14:paraId="54A933DC">
            <w:pPr>
              <w:autoSpaceDE w:val="0"/>
              <w:autoSpaceDN w:val="0"/>
              <w:adjustRightInd w:val="0"/>
              <w:ind w:left="720"/>
              <w:rPr>
                <w:lang w:val="sr-Cyrl-CS"/>
              </w:rPr>
            </w:pPr>
            <w:r>
              <w:rPr>
                <w:lang w:val="sr-Cyrl-CS"/>
              </w:rPr>
              <w:t>• Measurement of pain intensity with numerical scales</w:t>
            </w:r>
          </w:p>
          <w:p w14:paraId="7A37516A">
            <w:pPr>
              <w:autoSpaceDE w:val="0"/>
              <w:autoSpaceDN w:val="0"/>
              <w:adjustRightInd w:val="0"/>
              <w:ind w:left="720"/>
              <w:rPr>
                <w:lang w:val="sr-Cyrl-CS"/>
              </w:rPr>
            </w:pPr>
            <w:r>
              <w:rPr>
                <w:lang w:val="sr-Cyrl-CS"/>
              </w:rPr>
              <w:t>• Routes of drug administration in a traumatized patient</w:t>
            </w:r>
          </w:p>
          <w:p w14:paraId="373B4F30">
            <w:pPr>
              <w:autoSpaceDE w:val="0"/>
              <w:autoSpaceDN w:val="0"/>
              <w:adjustRightInd w:val="0"/>
              <w:ind w:left="720"/>
              <w:rPr>
                <w:lang w:val="sr-Cyrl-CS"/>
              </w:rPr>
            </w:pPr>
            <w:r>
              <w:rPr>
                <w:lang w:val="sr-Cyrl-CS"/>
              </w:rPr>
              <w:t>• Choice of analgesics in relation to pain intensity</w:t>
            </w:r>
          </w:p>
          <w:p w14:paraId="7959ABB1">
            <w:pPr>
              <w:autoSpaceDE w:val="0"/>
              <w:autoSpaceDN w:val="0"/>
              <w:adjustRightInd w:val="0"/>
              <w:ind w:left="720"/>
              <w:rPr>
                <w:lang w:val="sr-Cyrl-CS"/>
              </w:rPr>
            </w:pPr>
            <w:r>
              <w:rPr>
                <w:lang w:val="sr-Cyrl-CS"/>
              </w:rPr>
              <w:t>• Opioid dose titration</w:t>
            </w:r>
          </w:p>
          <w:p w14:paraId="17850139">
            <w:pPr>
              <w:autoSpaceDE w:val="0"/>
              <w:autoSpaceDN w:val="0"/>
              <w:adjustRightInd w:val="0"/>
              <w:ind w:left="720"/>
            </w:pPr>
            <w:r>
              <w:rPr>
                <w:lang w:val="sr-Cyrl-CS"/>
              </w:rPr>
              <w:t>• monitoring the effectiveness of therapy and, if necessary, adjusting the standard analgesic scheme to each individual patient</w:t>
            </w:r>
          </w:p>
        </w:tc>
      </w:tr>
    </w:tbl>
    <w:p w14:paraId="0035D6BE"/>
    <w:p w14:paraId="2C7BEF12">
      <w:r>
        <w:t>TEACHING UNIT 5 (FIFTH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68"/>
        <w:gridCol w:w="5170"/>
      </w:tblGrid>
      <w:tr w14:paraId="7B8775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298F5A49">
            <w:pPr>
              <w:autoSpaceDE w:val="0"/>
              <w:autoSpaceDN w:val="0"/>
              <w:adjustRightInd w:val="0"/>
              <w:jc w:val="center"/>
              <w:rPr>
                <w:b/>
                <w:sz w:val="28"/>
                <w:szCs w:val="28"/>
              </w:rPr>
            </w:pPr>
            <w:r>
              <w:rPr>
                <w:b/>
                <w:sz w:val="28"/>
                <w:szCs w:val="28"/>
              </w:rPr>
              <w:t>POST-OPERATIVE PAIN</w:t>
            </w:r>
          </w:p>
        </w:tc>
      </w:tr>
      <w:tr w14:paraId="28E7059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450" w:type="pct"/>
            <w:shd w:val="clear" w:color="auto" w:fill="FFFFFF"/>
            <w:vAlign w:val="center"/>
          </w:tcPr>
          <w:p w14:paraId="16A3D3A4">
            <w:pPr>
              <w:jc w:val="center"/>
            </w:pPr>
            <w:r>
              <w:t>lectures 2 hours</w:t>
            </w:r>
          </w:p>
        </w:tc>
        <w:tc>
          <w:tcPr>
            <w:tcW w:w="2550" w:type="pct"/>
            <w:shd w:val="clear" w:color="auto" w:fill="FFFFFF"/>
            <w:vAlign w:val="center"/>
          </w:tcPr>
          <w:p w14:paraId="25FAFDCA">
            <w:pPr>
              <w:jc w:val="center"/>
            </w:pPr>
            <w:r>
              <w:t>work in a small group 1 hour</w:t>
            </w:r>
          </w:p>
        </w:tc>
      </w:tr>
      <w:tr w14:paraId="22F53B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450" w:type="pct"/>
            <w:shd w:val="clear" w:color="auto" w:fill="FFFFFF"/>
            <w:vAlign w:val="center"/>
          </w:tcPr>
          <w:p w14:paraId="37D2D3A0">
            <w:pPr>
              <w:pStyle w:val="16"/>
              <w:rPr>
                <w:sz w:val="24"/>
                <w:lang w:val="sr-Cyrl-CS"/>
              </w:rPr>
            </w:pPr>
            <w:r>
              <w:rPr>
                <w:sz w:val="24"/>
                <w:lang w:val="sr-Cyrl-CS"/>
              </w:rPr>
              <w:t>• systemic negative effects of postoperative pain</w:t>
            </w:r>
          </w:p>
          <w:p w14:paraId="2E0D7CB0">
            <w:pPr>
              <w:pStyle w:val="16"/>
              <w:rPr>
                <w:sz w:val="24"/>
                <w:lang w:val="sr-Cyrl-CS"/>
              </w:rPr>
            </w:pPr>
            <w:r>
              <w:rPr>
                <w:sz w:val="24"/>
                <w:lang w:val="sr-Cyrl-CS"/>
              </w:rPr>
              <w:t>• Pharmacotherapy and nerve blocks suitable for treating pain after various surgical interventions</w:t>
            </w:r>
          </w:p>
          <w:p w14:paraId="5675446D">
            <w:pPr>
              <w:pStyle w:val="16"/>
              <w:rPr>
                <w:sz w:val="24"/>
                <w:lang w:val="sr-Cyrl-CS"/>
              </w:rPr>
            </w:pPr>
            <w:r>
              <w:rPr>
                <w:sz w:val="24"/>
                <w:lang w:val="sr-Cyrl-CS"/>
              </w:rPr>
              <w:t>• non-pharmacological methods of treating postoperative pain - physiatry methods, acupuncture, relaxation techniques</w:t>
            </w:r>
          </w:p>
          <w:p w14:paraId="0F0B480D">
            <w:pPr>
              <w:ind w:left="459"/>
            </w:pPr>
            <w:r>
              <w:rPr>
                <w:lang w:val="sr-Cyrl-CS"/>
              </w:rPr>
              <w:t>• preemptive analgesia in perioperative pain therapy.</w:t>
            </w:r>
          </w:p>
        </w:tc>
        <w:tc>
          <w:tcPr>
            <w:tcW w:w="2550" w:type="pct"/>
            <w:shd w:val="clear" w:color="auto" w:fill="FFFFFF"/>
            <w:vAlign w:val="center"/>
          </w:tcPr>
          <w:p w14:paraId="3AA9956B">
            <w:pPr>
              <w:pStyle w:val="16"/>
              <w:rPr>
                <w:sz w:val="24"/>
              </w:rPr>
            </w:pPr>
            <w:r>
              <w:rPr>
                <w:sz w:val="24"/>
              </w:rPr>
              <w:t>• first-line analgesia: continuous analgesia at regular fixed intervals, or alternatively patient-controlled analgesia (PCA),</w:t>
            </w:r>
          </w:p>
          <w:p w14:paraId="16D5F9D3">
            <w:pPr>
              <w:pStyle w:val="16"/>
              <w:rPr>
                <w:sz w:val="24"/>
              </w:rPr>
            </w:pPr>
            <w:r>
              <w:rPr>
                <w:sz w:val="24"/>
              </w:rPr>
              <w:t>• on-demand analgesia (rescue drug): supplementary first-line treatment, with a fixed safety interval before giving an additional dose</w:t>
            </w:r>
          </w:p>
          <w:p w14:paraId="04649D5A">
            <w:pPr>
              <w:pStyle w:val="16"/>
              <w:numPr>
                <w:ilvl w:val="0"/>
                <w:numId w:val="5"/>
              </w:numPr>
              <w:autoSpaceDE w:val="0"/>
              <w:autoSpaceDN w:val="0"/>
              <w:adjustRightInd w:val="0"/>
            </w:pPr>
            <w:r>
              <w:rPr>
                <w:sz w:val="24"/>
              </w:rPr>
              <w:t>practice on phantoms of advanced post-operative pain treatment techniques: spinal and epidural analgesia, nerve plexus blocks</w:t>
            </w:r>
          </w:p>
        </w:tc>
      </w:tr>
    </w:tbl>
    <w:p w14:paraId="35069A00"/>
    <w:p w14:paraId="594ED07C">
      <w:r>
        <w:t>TEACHING UNIT 6 (SIXTH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1EA6F8E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3FA100C2">
            <w:pPr>
              <w:autoSpaceDE w:val="0"/>
              <w:autoSpaceDN w:val="0"/>
              <w:adjustRightInd w:val="0"/>
              <w:jc w:val="center"/>
              <w:rPr>
                <w:b/>
                <w:sz w:val="28"/>
                <w:szCs w:val="28"/>
              </w:rPr>
            </w:pPr>
            <w:r>
              <w:rPr>
                <w:b/>
                <w:sz w:val="28"/>
                <w:szCs w:val="28"/>
              </w:rPr>
              <w:t>OPIOIDS IN PAIN THERAPY</w:t>
            </w:r>
          </w:p>
        </w:tc>
      </w:tr>
      <w:tr w14:paraId="14E6C3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06A79B60">
            <w:pPr>
              <w:jc w:val="center"/>
            </w:pPr>
            <w:r>
              <w:t>lectures 2 hours</w:t>
            </w:r>
          </w:p>
        </w:tc>
        <w:tc>
          <w:tcPr>
            <w:tcW w:w="2500" w:type="pct"/>
            <w:shd w:val="clear" w:color="auto" w:fill="FFFFFF"/>
            <w:vAlign w:val="center"/>
          </w:tcPr>
          <w:p w14:paraId="6700631A">
            <w:pPr>
              <w:jc w:val="center"/>
            </w:pPr>
            <w:r>
              <w:t>work in a small group 1 hour</w:t>
            </w:r>
          </w:p>
        </w:tc>
      </w:tr>
      <w:tr w14:paraId="5D965C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2B28E88E">
            <w:pPr>
              <w:pStyle w:val="16"/>
              <w:rPr>
                <w:sz w:val="24"/>
              </w:rPr>
            </w:pPr>
            <w:r>
              <w:rPr>
                <w:sz w:val="24"/>
              </w:rPr>
              <w:t>• Pharmacodynamics and pharmacokinetics of opioids (onset of action, bioavailability, half-life, calculation of dosing intervals, metabolism)</w:t>
            </w:r>
          </w:p>
          <w:p w14:paraId="5B6E5B1D">
            <w:pPr>
              <w:pStyle w:val="16"/>
              <w:rPr>
                <w:sz w:val="24"/>
              </w:rPr>
            </w:pPr>
            <w:r>
              <w:rPr>
                <w:sz w:val="24"/>
              </w:rPr>
              <w:t>• Routes of administration for different indications</w:t>
            </w:r>
          </w:p>
          <w:p w14:paraId="33AA44F9">
            <w:pPr>
              <w:pStyle w:val="16"/>
              <w:rPr>
                <w:sz w:val="24"/>
              </w:rPr>
            </w:pPr>
            <w:r>
              <w:rPr>
                <w:sz w:val="24"/>
              </w:rPr>
              <w:t>• Adverse effects of opioids</w:t>
            </w:r>
          </w:p>
          <w:p w14:paraId="5D165D2E">
            <w:pPr>
              <w:ind w:left="96"/>
            </w:pPr>
            <w:r>
              <w:t xml:space="preserve">           • Opiophobia and addiction</w:t>
            </w:r>
          </w:p>
        </w:tc>
        <w:tc>
          <w:tcPr>
            <w:tcW w:w="2500" w:type="pct"/>
            <w:shd w:val="clear" w:color="auto" w:fill="FFFFFF"/>
            <w:vAlign w:val="center"/>
          </w:tcPr>
          <w:p w14:paraId="0859C893">
            <w:pPr>
              <w:autoSpaceDE w:val="0"/>
              <w:autoSpaceDN w:val="0"/>
              <w:adjustRightInd w:val="0"/>
              <w:ind w:left="460"/>
            </w:pPr>
            <w:r>
              <w:t>• Opioid dose titration</w:t>
            </w:r>
          </w:p>
          <w:p w14:paraId="77706CC4">
            <w:pPr>
              <w:autoSpaceDE w:val="0"/>
              <w:autoSpaceDN w:val="0"/>
              <w:adjustRightInd w:val="0"/>
              <w:ind w:left="460"/>
            </w:pPr>
            <w:r>
              <w:t>• Different routes of opioid administration in relation to pain intensity, type of opioid and indication</w:t>
            </w:r>
          </w:p>
          <w:p w14:paraId="7AE5D12B">
            <w:pPr>
              <w:numPr>
                <w:ilvl w:val="0"/>
                <w:numId w:val="6"/>
              </w:numPr>
              <w:autoSpaceDE w:val="0"/>
              <w:autoSpaceDN w:val="0"/>
              <w:adjustRightInd w:val="0"/>
              <w:ind w:left="460"/>
            </w:pPr>
            <w:r>
              <w:t>Antagonizing the effects of opioids</w:t>
            </w:r>
          </w:p>
        </w:tc>
      </w:tr>
    </w:tbl>
    <w:p w14:paraId="6C75D9C2">
      <w:pPr>
        <w:rPr>
          <w:sz w:val="20"/>
          <w:szCs w:val="20"/>
        </w:rPr>
      </w:pPr>
    </w:p>
    <w:p w14:paraId="002FE642">
      <w:pPr>
        <w:rPr>
          <w:sz w:val="20"/>
          <w:szCs w:val="20"/>
        </w:rPr>
      </w:pPr>
      <w:r>
        <w:rPr>
          <w:sz w:val="20"/>
          <w:szCs w:val="20"/>
        </w:rPr>
        <w:br w:type="page"/>
      </w:r>
    </w:p>
    <w:p w14:paraId="48A13257">
      <w:pPr>
        <w:rPr>
          <w:sz w:val="20"/>
          <w:szCs w:val="20"/>
        </w:rPr>
      </w:pPr>
    </w:p>
    <w:p w14:paraId="6B150E91">
      <w:r>
        <w:rPr>
          <w:sz w:val="20"/>
          <w:szCs w:val="20"/>
        </w:rPr>
        <w:t>TEACHING UNIT 7 (SEVENTH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2E9F60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21DCCC89">
            <w:pPr>
              <w:autoSpaceDE w:val="0"/>
              <w:autoSpaceDN w:val="0"/>
              <w:adjustRightInd w:val="0"/>
              <w:jc w:val="center"/>
              <w:rPr>
                <w:b/>
                <w:sz w:val="28"/>
                <w:szCs w:val="28"/>
              </w:rPr>
            </w:pPr>
            <w:r>
              <w:rPr>
                <w:b/>
                <w:sz w:val="28"/>
                <w:szCs w:val="28"/>
              </w:rPr>
              <w:t>NON-STEROID ANTI-INFLAMMATORY DRUGS, PARACETAMOL SOX-INHIBITORS IN PAIN THERAPY</w:t>
            </w:r>
          </w:p>
        </w:tc>
      </w:tr>
      <w:tr w14:paraId="4520E2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33588CBF">
            <w:pPr>
              <w:jc w:val="center"/>
            </w:pPr>
            <w:r>
              <w:t>lectures 2 hours</w:t>
            </w:r>
          </w:p>
        </w:tc>
        <w:tc>
          <w:tcPr>
            <w:tcW w:w="2500" w:type="pct"/>
            <w:shd w:val="clear" w:color="auto" w:fill="FFFFFF"/>
            <w:vAlign w:val="center"/>
          </w:tcPr>
          <w:p w14:paraId="671C561F">
            <w:pPr>
              <w:jc w:val="center"/>
            </w:pPr>
            <w:r>
              <w:t>work in a small group 1 hour</w:t>
            </w:r>
          </w:p>
        </w:tc>
      </w:tr>
      <w:tr w14:paraId="7A4A13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9952A11">
            <w:pPr>
              <w:numPr>
                <w:ilvl w:val="0"/>
                <w:numId w:val="7"/>
              </w:numPr>
              <w:ind w:left="284" w:hanging="284"/>
              <w:rPr>
                <w:lang w:val="sr-Cyrl-CS"/>
              </w:rPr>
            </w:pPr>
            <w:r>
              <w:rPr>
                <w:lang w:val="sr-Cyrl-CS"/>
              </w:rPr>
              <w:t>• Mechanism of action, indications, contraindications and side effects in the use of non-steroidal anti-inflammatory drugs, paracetamol and COX-inhibitors</w:t>
            </w:r>
          </w:p>
          <w:p w14:paraId="1AB1F82B">
            <w:pPr>
              <w:numPr>
                <w:ilvl w:val="0"/>
                <w:numId w:val="7"/>
              </w:numPr>
              <w:ind w:left="284" w:hanging="284"/>
              <w:rPr>
                <w:lang w:val="sr-Cyrl-CS"/>
              </w:rPr>
            </w:pPr>
            <w:r>
              <w:rPr>
                <w:lang w:val="sr-Cyrl-CS"/>
              </w:rPr>
              <w:t>their value within analgesic regimes - as an element of the "pain scale"</w:t>
            </w:r>
          </w:p>
        </w:tc>
        <w:tc>
          <w:tcPr>
            <w:tcW w:w="2500" w:type="pct"/>
            <w:shd w:val="clear" w:color="auto" w:fill="FFFFFF"/>
            <w:vAlign w:val="center"/>
          </w:tcPr>
          <w:p w14:paraId="5F09EC41">
            <w:pPr>
              <w:pStyle w:val="16"/>
              <w:numPr>
                <w:ilvl w:val="0"/>
                <w:numId w:val="7"/>
              </w:numPr>
              <w:autoSpaceDE w:val="0"/>
              <w:autoSpaceDN w:val="0"/>
              <w:adjustRightInd w:val="0"/>
              <w:rPr>
                <w:sz w:val="24"/>
              </w:rPr>
            </w:pPr>
            <w:r>
              <w:rPr>
                <w:sz w:val="24"/>
              </w:rPr>
              <w:t>• monitoring of risk groups of patients for the occurrence of complications - ulcer, gastrointestinal bleeding</w:t>
            </w:r>
          </w:p>
          <w:p w14:paraId="1AB96E0E">
            <w:pPr>
              <w:pStyle w:val="16"/>
              <w:numPr>
                <w:ilvl w:val="0"/>
                <w:numId w:val="7"/>
              </w:numPr>
              <w:autoSpaceDE w:val="0"/>
              <w:autoSpaceDN w:val="0"/>
              <w:adjustRightInd w:val="0"/>
              <w:rPr>
                <w:sz w:val="24"/>
              </w:rPr>
            </w:pPr>
            <w:r>
              <w:rPr>
                <w:sz w:val="24"/>
              </w:rPr>
              <w:t>• determination of contraindications for use in individual patients due to the pharmacokinetic properties of the most important active agents (acetylsalicylic acid, diclofenac, ibuprofen, naproxen, paracetamol),</w:t>
            </w:r>
          </w:p>
          <w:p w14:paraId="794C2C3D">
            <w:pPr>
              <w:autoSpaceDE w:val="0"/>
              <w:autoSpaceDN w:val="0"/>
              <w:adjustRightInd w:val="0"/>
              <w:ind w:left="459"/>
            </w:pPr>
            <w:r>
              <w:t>• in risk groups, the use of more tolerant long-term alternatives: metamizole or paracetamol (weak inhibitors of cyclooxygenase).</w:t>
            </w:r>
          </w:p>
        </w:tc>
      </w:tr>
    </w:tbl>
    <w:p w14:paraId="06D9F7C8"/>
    <w:p w14:paraId="730359A4"/>
    <w:p w14:paraId="6292EC4D">
      <w:r>
        <w:t>TEACHING UNIT 8 (EIGHTH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3D4F94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PrEx>
        <w:trPr>
          <w:trHeight w:val="454" w:hRule="atLeast"/>
          <w:jc w:val="center"/>
        </w:trPr>
        <w:tc>
          <w:tcPr>
            <w:tcW w:w="5000" w:type="pct"/>
            <w:gridSpan w:val="2"/>
            <w:shd w:val="clear" w:color="auto" w:fill="FFFFFF"/>
            <w:vAlign w:val="center"/>
          </w:tcPr>
          <w:p w14:paraId="1AEE9AFB">
            <w:pPr>
              <w:autoSpaceDE w:val="0"/>
              <w:autoSpaceDN w:val="0"/>
              <w:adjustRightInd w:val="0"/>
              <w:jc w:val="center"/>
              <w:rPr>
                <w:b/>
                <w:sz w:val="28"/>
                <w:szCs w:val="28"/>
              </w:rPr>
            </w:pPr>
            <w:r>
              <w:rPr>
                <w:b/>
                <w:sz w:val="28"/>
                <w:szCs w:val="28"/>
              </w:rPr>
              <w:t>CO-ANALGESICS (ANTIDEPRESSANTS, ANTI-EPILEPTICS)</w:t>
            </w:r>
          </w:p>
          <w:p w14:paraId="05342A83">
            <w:pPr>
              <w:autoSpaceDE w:val="0"/>
              <w:autoSpaceDN w:val="0"/>
              <w:adjustRightInd w:val="0"/>
              <w:jc w:val="center"/>
              <w:rPr>
                <w:b/>
                <w:sz w:val="28"/>
                <w:szCs w:val="28"/>
              </w:rPr>
            </w:pPr>
            <w:r>
              <w:rPr>
                <w:b/>
                <w:sz w:val="28"/>
                <w:szCs w:val="28"/>
              </w:rPr>
              <w:t>PHARMACOTHERAPY OF NEUROPATHIC PAIN</w:t>
            </w:r>
          </w:p>
        </w:tc>
      </w:tr>
      <w:tr w14:paraId="22D210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310CFCBB">
            <w:pPr>
              <w:jc w:val="center"/>
            </w:pPr>
            <w:r>
              <w:t>lectures 2 hours</w:t>
            </w:r>
          </w:p>
        </w:tc>
        <w:tc>
          <w:tcPr>
            <w:tcW w:w="2500" w:type="pct"/>
            <w:shd w:val="clear" w:color="auto" w:fill="FFFFFF"/>
            <w:vAlign w:val="center"/>
          </w:tcPr>
          <w:p w14:paraId="5A484D80">
            <w:pPr>
              <w:jc w:val="center"/>
            </w:pPr>
            <w:r>
              <w:t>work in a small group 1 hour</w:t>
            </w:r>
          </w:p>
        </w:tc>
      </w:tr>
      <w:tr w14:paraId="3F6BF9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66A6C5B">
            <w:pPr>
              <w:numPr>
                <w:ilvl w:val="0"/>
                <w:numId w:val="8"/>
              </w:numPr>
              <w:tabs>
                <w:tab w:val="left" w:pos="460"/>
              </w:tabs>
              <w:autoSpaceDE w:val="0"/>
              <w:autoSpaceDN w:val="0"/>
              <w:adjustRightInd w:val="0"/>
              <w:ind w:left="460"/>
              <w:rPr>
                <w:lang w:val="sr-Cyrl-CS"/>
              </w:rPr>
            </w:pPr>
            <w:r>
              <w:rPr>
                <w:lang w:val="sr-Cyrl-CS"/>
              </w:rPr>
              <w:t>• indications for the use of co-analgesics, selection and titration of co-analgesics doses</w:t>
            </w:r>
          </w:p>
          <w:p w14:paraId="4BCBC87B">
            <w:pPr>
              <w:numPr>
                <w:ilvl w:val="0"/>
                <w:numId w:val="8"/>
              </w:numPr>
              <w:tabs>
                <w:tab w:val="left" w:pos="460"/>
              </w:tabs>
              <w:autoSpaceDE w:val="0"/>
              <w:autoSpaceDN w:val="0"/>
              <w:adjustRightInd w:val="0"/>
              <w:ind w:left="460"/>
              <w:rPr>
                <w:lang w:val="sr-Cyrl-CS"/>
              </w:rPr>
            </w:pPr>
            <w:r>
              <w:rPr>
                <w:lang w:val="sr-Cyrl-CS"/>
              </w:rPr>
              <w:t>• tricyclic antidepressants (indications, mechanism of action, side effects)</w:t>
            </w:r>
          </w:p>
          <w:p w14:paraId="6EBD1445">
            <w:pPr>
              <w:numPr>
                <w:ilvl w:val="0"/>
                <w:numId w:val="8"/>
              </w:numPr>
              <w:autoSpaceDE w:val="0"/>
              <w:autoSpaceDN w:val="0"/>
              <w:adjustRightInd w:val="0"/>
              <w:ind w:left="460"/>
            </w:pPr>
            <w:r>
              <w:rPr>
                <w:lang w:val="sr-Cyrl-CS"/>
              </w:rPr>
              <w:t>anticonvulsants (indications, mechanisms of action, side effects)</w:t>
            </w:r>
          </w:p>
        </w:tc>
        <w:tc>
          <w:tcPr>
            <w:tcW w:w="2500" w:type="pct"/>
            <w:shd w:val="clear" w:color="auto" w:fill="FFFFFF"/>
            <w:vAlign w:val="center"/>
          </w:tcPr>
          <w:p w14:paraId="28DB576C">
            <w:pPr>
              <w:numPr>
                <w:ilvl w:val="0"/>
                <w:numId w:val="8"/>
              </w:numPr>
              <w:ind w:left="601"/>
            </w:pPr>
            <w:r>
              <w:t>• recognition of the side effects of the use of tricyclic antidepressants in patients: cardiac conduction disorders, orthostatic hypotension, dry mouth, increased appetite, weight gain, sedation, constipation, difficulty urinating, acute glaucoma)</w:t>
            </w:r>
          </w:p>
          <w:p w14:paraId="5D953054">
            <w:pPr>
              <w:numPr>
                <w:ilvl w:val="0"/>
                <w:numId w:val="8"/>
              </w:numPr>
              <w:ind w:left="601"/>
              <w:rPr>
                <w:lang w:val="sr-Cyrl-CS"/>
              </w:rPr>
            </w:pPr>
            <w:r>
              <w:t>recognition of side effects of anticonvulsant administration in patients: dizziness, sedation, toxic effects on the liver, blood dyscrasias, hyponatremia</w:t>
            </w:r>
          </w:p>
        </w:tc>
      </w:tr>
    </w:tbl>
    <w:p w14:paraId="2C4DC968"/>
    <w:p w14:paraId="3F3474B2">
      <w:r>
        <w:t>TEACHING UNIT 9 (NINTH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3C04EA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5A6DA94E">
            <w:pPr>
              <w:autoSpaceDE w:val="0"/>
              <w:autoSpaceDN w:val="0"/>
              <w:adjustRightInd w:val="0"/>
              <w:jc w:val="center"/>
              <w:rPr>
                <w:b/>
                <w:sz w:val="28"/>
                <w:szCs w:val="28"/>
              </w:rPr>
            </w:pPr>
            <w:r>
              <w:rPr>
                <w:b/>
                <w:sz w:val="28"/>
                <w:szCs w:val="28"/>
              </w:rPr>
              <w:t>PHYSICAL THERAPY IN THE TREATMENT OF PAIN</w:t>
            </w:r>
          </w:p>
        </w:tc>
      </w:tr>
      <w:tr w14:paraId="5208F3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23A90AE9">
            <w:pPr>
              <w:jc w:val="center"/>
            </w:pPr>
            <w:r>
              <w:t>lectures 2 hours</w:t>
            </w:r>
          </w:p>
        </w:tc>
        <w:tc>
          <w:tcPr>
            <w:tcW w:w="2500" w:type="pct"/>
            <w:shd w:val="clear" w:color="auto" w:fill="FFFFFF"/>
            <w:vAlign w:val="center"/>
          </w:tcPr>
          <w:p w14:paraId="271454E1">
            <w:pPr>
              <w:jc w:val="center"/>
            </w:pPr>
            <w:r>
              <w:t>work in a small group 1 hour</w:t>
            </w:r>
          </w:p>
        </w:tc>
      </w:tr>
      <w:tr w14:paraId="557D4B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66F37CC">
            <w:pPr>
              <w:numPr>
                <w:ilvl w:val="0"/>
                <w:numId w:val="9"/>
              </w:numPr>
            </w:pPr>
            <w:r>
              <w:t>• Indications, contraindications, basic characteristics of physical therapy in the treatment of pain: active exercises; manual therapy; application of heat; electrotherapy: low-frequency currents (faradic current), medium-frequency currents (IFS, TENS), sinusoidally modulated currents, high-frequency currents;</w:t>
            </w:r>
          </w:p>
          <w:p w14:paraId="4ACA7C5F">
            <w:pPr>
              <w:numPr>
                <w:ilvl w:val="0"/>
                <w:numId w:val="9"/>
              </w:numPr>
              <w:rPr>
                <w:lang w:val="sr-Cyrl-CS"/>
              </w:rPr>
            </w:pPr>
            <w:r>
              <w:t>Acupuncture</w:t>
            </w:r>
          </w:p>
        </w:tc>
        <w:tc>
          <w:tcPr>
            <w:tcW w:w="2500" w:type="pct"/>
            <w:shd w:val="clear" w:color="auto" w:fill="FFFFFF"/>
            <w:vAlign w:val="center"/>
          </w:tcPr>
          <w:p w14:paraId="14DF02A6">
            <w:pPr>
              <w:pStyle w:val="16"/>
              <w:rPr>
                <w:sz w:val="24"/>
                <w:lang w:val="sr-Cyrl-CS"/>
              </w:rPr>
            </w:pPr>
            <w:r>
              <w:rPr>
                <w:sz w:val="24"/>
                <w:lang w:val="sr-Cyrl-CS"/>
              </w:rPr>
              <w:t>• Performing different types of active exercises in pain</w:t>
            </w:r>
          </w:p>
          <w:p w14:paraId="4A75624F">
            <w:pPr>
              <w:pStyle w:val="16"/>
              <w:rPr>
                <w:sz w:val="24"/>
                <w:lang w:val="sr-Cyrl-CS"/>
              </w:rPr>
            </w:pPr>
            <w:r>
              <w:rPr>
                <w:sz w:val="24"/>
                <w:lang w:val="sr-Cyrl-CS"/>
              </w:rPr>
              <w:t>• Heat application technique</w:t>
            </w:r>
          </w:p>
          <w:p w14:paraId="14495FE5">
            <w:pPr>
              <w:pStyle w:val="16"/>
              <w:rPr>
                <w:sz w:val="24"/>
                <w:lang w:val="sr-Cyrl-CS"/>
              </w:rPr>
            </w:pPr>
            <w:r>
              <w:rPr>
                <w:sz w:val="24"/>
                <w:lang w:val="sr-Cyrl-CS"/>
              </w:rPr>
              <w:t>• Technique of application of galvanic current, diadynamic currents, interference currents, TENS therapy.</w:t>
            </w:r>
          </w:p>
          <w:p w14:paraId="5DF09CF2">
            <w:pPr>
              <w:pStyle w:val="16"/>
              <w:rPr>
                <w:sz w:val="24"/>
                <w:lang w:val="sr-Cyrl-CS"/>
              </w:rPr>
            </w:pPr>
            <w:r>
              <w:rPr>
                <w:sz w:val="24"/>
                <w:lang w:val="sr-Cyrl-CS"/>
              </w:rPr>
              <w:t>• Dosing of alternating currents</w:t>
            </w:r>
          </w:p>
          <w:p w14:paraId="002CE5EC">
            <w:pPr>
              <w:numPr>
                <w:ilvl w:val="0"/>
                <w:numId w:val="9"/>
              </w:numPr>
            </w:pPr>
            <w:r>
              <w:rPr>
                <w:lang w:val="sr-Cyrl-CS"/>
              </w:rPr>
              <w:t>Basics of acupuncture</w:t>
            </w:r>
          </w:p>
        </w:tc>
      </w:tr>
    </w:tbl>
    <w:p w14:paraId="42C65341">
      <w:pPr>
        <w:ind w:left="-709"/>
      </w:pPr>
    </w:p>
    <w:p w14:paraId="4D74C01A">
      <w:r>
        <w:t>TEACHING UNIT 10 (TENTH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2DB2D3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12FA76F8">
            <w:pPr>
              <w:autoSpaceDE w:val="0"/>
              <w:autoSpaceDN w:val="0"/>
              <w:adjustRightInd w:val="0"/>
              <w:jc w:val="center"/>
            </w:pPr>
            <w:r>
              <w:rPr>
                <w:b/>
                <w:sz w:val="28"/>
                <w:szCs w:val="28"/>
              </w:rPr>
              <w:t>INVASIVE TECHNIQUES IN THE TREATMENT OF PAIN</w:t>
            </w:r>
          </w:p>
        </w:tc>
      </w:tr>
      <w:tr w14:paraId="6DEF36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406A7854">
            <w:pPr>
              <w:jc w:val="center"/>
            </w:pPr>
            <w:r>
              <w:t>lectures 2 hours</w:t>
            </w:r>
          </w:p>
        </w:tc>
        <w:tc>
          <w:tcPr>
            <w:tcW w:w="2500" w:type="pct"/>
            <w:shd w:val="clear" w:color="auto" w:fill="FFFFFF"/>
            <w:vAlign w:val="center"/>
          </w:tcPr>
          <w:p w14:paraId="4F96F985">
            <w:pPr>
              <w:jc w:val="center"/>
            </w:pPr>
            <w:r>
              <w:t>work in a small group 1 hour</w:t>
            </w:r>
          </w:p>
        </w:tc>
      </w:tr>
      <w:tr w14:paraId="7F7B0A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0D0464FA">
            <w:pPr>
              <w:numPr>
                <w:ilvl w:val="0"/>
                <w:numId w:val="10"/>
              </w:numPr>
              <w:ind w:left="459"/>
            </w:pPr>
            <w:r>
              <w:rPr>
                <w:lang w:val="sr-Cyrl-CS"/>
              </w:rPr>
              <w:t>Indications, benefits and limitations of basic invasive techniques in pain therapy: epidural and plexus continuous analgesia, nerve blocks and destructive neurolysis.</w:t>
            </w:r>
          </w:p>
        </w:tc>
        <w:tc>
          <w:tcPr>
            <w:tcW w:w="2500" w:type="pct"/>
            <w:shd w:val="clear" w:color="auto" w:fill="FFFFFF"/>
            <w:vAlign w:val="center"/>
          </w:tcPr>
          <w:p w14:paraId="7CA2754D">
            <w:pPr>
              <w:numPr>
                <w:ilvl w:val="0"/>
                <w:numId w:val="10"/>
              </w:numPr>
              <w:ind w:left="460"/>
            </w:pPr>
            <w:r>
              <w:rPr>
                <w:lang w:val="sr-Cyrl-CS"/>
              </w:rPr>
              <w:t>Familiarize yourself with the techniques of performing and placing catheters epidurally, in the vicinity of nerve plexuses and individual nerves. Techniques of neurolysis.</w:t>
            </w:r>
          </w:p>
        </w:tc>
      </w:tr>
    </w:tbl>
    <w:p w14:paraId="2E5A2FD1"/>
    <w:p w14:paraId="54E93A91"/>
    <w:p w14:paraId="1278BE1F"/>
    <w:p w14:paraId="3D225EE3"/>
    <w:p w14:paraId="6A9F0A12"/>
    <w:p w14:paraId="72524C0C">
      <w:r>
        <w:t>UNIT 11 (ELEVENTH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58E360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5A3C5DB2">
            <w:pPr>
              <w:autoSpaceDE w:val="0"/>
              <w:autoSpaceDN w:val="0"/>
              <w:adjustRightInd w:val="0"/>
              <w:jc w:val="center"/>
              <w:rPr>
                <w:b/>
                <w:sz w:val="28"/>
                <w:szCs w:val="28"/>
              </w:rPr>
            </w:pPr>
            <w:r>
              <w:rPr>
                <w:b/>
                <w:sz w:val="28"/>
                <w:szCs w:val="28"/>
              </w:rPr>
              <w:t>CANCER PAIN</w:t>
            </w:r>
          </w:p>
        </w:tc>
      </w:tr>
      <w:tr w14:paraId="393640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2608BB89">
            <w:pPr>
              <w:jc w:val="center"/>
            </w:pPr>
            <w:r>
              <w:t>lectures 2 hours</w:t>
            </w:r>
          </w:p>
        </w:tc>
        <w:tc>
          <w:tcPr>
            <w:tcW w:w="2500" w:type="pct"/>
            <w:shd w:val="clear" w:color="auto" w:fill="FFFFFF"/>
            <w:vAlign w:val="center"/>
          </w:tcPr>
          <w:p w14:paraId="380F2CCB">
            <w:pPr>
              <w:jc w:val="center"/>
            </w:pPr>
            <w:r>
              <w:t>work in a small group 1 hour</w:t>
            </w:r>
          </w:p>
        </w:tc>
      </w:tr>
      <w:tr w14:paraId="702EE2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44736EB6">
            <w:pPr>
              <w:ind w:left="459"/>
            </w:pPr>
            <w:r>
              <w:t>• Etiology of cancer pain, pain related to cancer, pain related to cancer therapy</w:t>
            </w:r>
          </w:p>
          <w:p w14:paraId="1B6B1E6D">
            <w:pPr>
              <w:ind w:left="459"/>
            </w:pPr>
            <w:r>
              <w:t>• Cancer pain treatment</w:t>
            </w:r>
          </w:p>
          <w:p w14:paraId="39D8F7F7">
            <w:pPr>
              <w:ind w:left="459"/>
            </w:pPr>
            <w:r>
              <w:t>• Indications for the use of co-analgesics and invasive methods of pain therapy</w:t>
            </w:r>
          </w:p>
        </w:tc>
        <w:tc>
          <w:tcPr>
            <w:tcW w:w="2500" w:type="pct"/>
            <w:shd w:val="clear" w:color="auto" w:fill="FFFFFF"/>
            <w:vAlign w:val="center"/>
          </w:tcPr>
          <w:p w14:paraId="447536F4">
            <w:pPr>
              <w:numPr>
                <w:ilvl w:val="0"/>
                <w:numId w:val="11"/>
              </w:numPr>
              <w:ind w:left="460"/>
            </w:pPr>
            <w:r>
              <w:t>• Distinguishing pain related to cancer, cancer therapy (eg after cancer surgery) and pain independent of cancer (eg headache)</w:t>
            </w:r>
          </w:p>
          <w:p w14:paraId="5FCA0F5F">
            <w:pPr>
              <w:numPr>
                <w:ilvl w:val="0"/>
                <w:numId w:val="11"/>
              </w:numPr>
              <w:ind w:left="460"/>
            </w:pPr>
            <w:r>
              <w:t>• Application of the Pain Relief Ladder in the treatment of cancer pain</w:t>
            </w:r>
          </w:p>
          <w:p w14:paraId="1905021D">
            <w:pPr>
              <w:numPr>
                <w:ilvl w:val="0"/>
                <w:numId w:val="11"/>
              </w:numPr>
              <w:ind w:left="460"/>
            </w:pPr>
            <w:r>
              <w:t>application of national regulations in writing prescriptions for opioids</w:t>
            </w:r>
          </w:p>
        </w:tc>
      </w:tr>
    </w:tbl>
    <w:p w14:paraId="51BF011A"/>
    <w:p w14:paraId="279A1265">
      <w:r>
        <w:t>UNIT 12 (Twelfth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5FDF0D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5CC07F43">
            <w:pPr>
              <w:autoSpaceDE w:val="0"/>
              <w:autoSpaceDN w:val="0"/>
              <w:adjustRightInd w:val="0"/>
              <w:jc w:val="center"/>
              <w:rPr>
                <w:b/>
                <w:sz w:val="28"/>
                <w:szCs w:val="28"/>
              </w:rPr>
            </w:pPr>
            <w:r>
              <w:rPr>
                <w:b/>
                <w:sz w:val="28"/>
                <w:szCs w:val="28"/>
              </w:rPr>
              <w:t>NEUROPATHIC PAIN</w:t>
            </w:r>
          </w:p>
        </w:tc>
      </w:tr>
      <w:tr w14:paraId="21B140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0B1A7644">
            <w:pPr>
              <w:jc w:val="center"/>
            </w:pPr>
            <w:r>
              <w:t>lectures 2 hours</w:t>
            </w:r>
          </w:p>
        </w:tc>
        <w:tc>
          <w:tcPr>
            <w:tcW w:w="2500" w:type="pct"/>
            <w:shd w:val="clear" w:color="auto" w:fill="FFFFFF"/>
            <w:vAlign w:val="center"/>
          </w:tcPr>
          <w:p w14:paraId="1137B897">
            <w:pPr>
              <w:jc w:val="center"/>
            </w:pPr>
            <w:r>
              <w:t>work in a small group 1 hour</w:t>
            </w:r>
          </w:p>
        </w:tc>
      </w:tr>
      <w:tr w14:paraId="659E96C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49B9DC8B">
            <w:pPr>
              <w:ind w:left="459"/>
            </w:pPr>
            <w:r>
              <w:t>• Cause, symptomatology and treatment of neuropathic pain (diabetic polyneuropathy, herpes zoster), stroke pain, multiple sclerosis and spinal injuries)</w:t>
            </w:r>
          </w:p>
        </w:tc>
        <w:tc>
          <w:tcPr>
            <w:tcW w:w="2500" w:type="pct"/>
            <w:shd w:val="clear" w:color="auto" w:fill="FFFFFF"/>
            <w:vAlign w:val="center"/>
          </w:tcPr>
          <w:p w14:paraId="426E6FBB">
            <w:pPr>
              <w:ind w:left="460"/>
              <w:rPr>
                <w:lang w:val="sr-Cyrl-CS"/>
              </w:rPr>
            </w:pPr>
            <w:r>
              <w:rPr>
                <w:lang w:val="sr-Cyrl-CS"/>
              </w:rPr>
              <w:t>• Recognizing the typical localization and distribution of pain in polyneuropathy</w:t>
            </w:r>
          </w:p>
          <w:p w14:paraId="21C12570">
            <w:pPr>
              <w:ind w:left="460"/>
              <w:rPr>
                <w:lang w:val="sr-Cyrl-CS"/>
              </w:rPr>
            </w:pPr>
            <w:r>
              <w:rPr>
                <w:lang w:val="sr-Cyrl-CS"/>
              </w:rPr>
              <w:t>• Recognizing symptoms of herpes zoster, characteristics and localization of pain</w:t>
            </w:r>
          </w:p>
          <w:p w14:paraId="27904B1E">
            <w:pPr>
              <w:numPr>
                <w:ilvl w:val="0"/>
                <w:numId w:val="12"/>
              </w:numPr>
              <w:ind w:left="460"/>
            </w:pPr>
            <w:r>
              <w:rPr>
                <w:lang w:val="sr-Cyrl-CS"/>
              </w:rPr>
              <w:t>Setting indications for the use of at least two classes of co-analgesics and two drugs from each class in the treatment of neuropathic pain</w:t>
            </w:r>
          </w:p>
        </w:tc>
      </w:tr>
    </w:tbl>
    <w:p w14:paraId="100AA104"/>
    <w:p w14:paraId="02CFD8B2">
      <w:r>
        <w:t>TEACHING UNIT 13 (THIRTEENTH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1DD04B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7AB8C7A7">
            <w:pPr>
              <w:autoSpaceDE w:val="0"/>
              <w:autoSpaceDN w:val="0"/>
              <w:adjustRightInd w:val="0"/>
              <w:jc w:val="center"/>
              <w:rPr>
                <w:b/>
                <w:sz w:val="28"/>
                <w:szCs w:val="28"/>
              </w:rPr>
            </w:pPr>
            <w:r>
              <w:rPr>
                <w:b/>
                <w:sz w:val="28"/>
                <w:szCs w:val="28"/>
              </w:rPr>
              <w:t>HEADACHE</w:t>
            </w:r>
          </w:p>
        </w:tc>
      </w:tr>
      <w:tr w14:paraId="213191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5AE1EC45">
            <w:pPr>
              <w:jc w:val="center"/>
            </w:pPr>
            <w:r>
              <w:t>lectures 2 hours</w:t>
            </w:r>
          </w:p>
        </w:tc>
        <w:tc>
          <w:tcPr>
            <w:tcW w:w="2500" w:type="pct"/>
            <w:shd w:val="clear" w:color="auto" w:fill="FFFFFF"/>
            <w:vAlign w:val="center"/>
          </w:tcPr>
          <w:p w14:paraId="2831FFDD">
            <w:pPr>
              <w:jc w:val="center"/>
            </w:pPr>
            <w:r>
              <w:t>work in a small group 1 hour</w:t>
            </w:r>
          </w:p>
        </w:tc>
      </w:tr>
      <w:tr w14:paraId="6759D6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2500" w:type="pct"/>
            <w:shd w:val="clear" w:color="auto" w:fill="FFFFFF"/>
            <w:vAlign w:val="center"/>
          </w:tcPr>
          <w:p w14:paraId="40BD8710">
            <w:pPr>
              <w:numPr>
                <w:ilvl w:val="0"/>
                <w:numId w:val="13"/>
              </w:numPr>
              <w:ind w:left="459"/>
              <w:rPr>
                <w:lang w:val="sr-Cyrl-CS"/>
              </w:rPr>
            </w:pPr>
            <w:r>
              <w:rPr>
                <w:lang w:val="sr-Cyrl-CS"/>
              </w:rPr>
              <w:t>• Causes, symptoms and treatment of headaches</w:t>
            </w:r>
          </w:p>
          <w:p w14:paraId="41F35165">
            <w:pPr>
              <w:numPr>
                <w:ilvl w:val="0"/>
                <w:numId w:val="13"/>
              </w:numPr>
              <w:ind w:left="459"/>
              <w:rPr>
                <w:lang w:val="sr-Cyrl-CS"/>
              </w:rPr>
            </w:pPr>
            <w:r>
              <w:rPr>
                <w:lang w:val="sr-Cyrl-CS"/>
              </w:rPr>
              <w:t>• Types and classification of headaches (migraine and tension headache)</w:t>
            </w:r>
          </w:p>
          <w:p w14:paraId="2E866EB4">
            <w:pPr>
              <w:numPr>
                <w:ilvl w:val="0"/>
                <w:numId w:val="13"/>
              </w:numPr>
              <w:ind w:left="459"/>
              <w:rPr>
                <w:lang w:val="sr-Cyrl-CS"/>
              </w:rPr>
            </w:pPr>
            <w:r>
              <w:rPr>
                <w:lang w:val="sr-Cyrl-CS"/>
              </w:rPr>
              <w:t>• Headaches due to overuse of medication</w:t>
            </w:r>
          </w:p>
          <w:p w14:paraId="384EC71E">
            <w:pPr>
              <w:numPr>
                <w:ilvl w:val="0"/>
                <w:numId w:val="13"/>
              </w:numPr>
              <w:ind w:left="459"/>
            </w:pPr>
            <w:r>
              <w:rPr>
                <w:lang w:val="sr-Cyrl-CS"/>
              </w:rPr>
              <w:t>Pharmacotherapy of headaches</w:t>
            </w:r>
          </w:p>
        </w:tc>
        <w:tc>
          <w:tcPr>
            <w:tcW w:w="2500" w:type="pct"/>
            <w:shd w:val="clear" w:color="auto" w:fill="FFFFFF"/>
            <w:vAlign w:val="center"/>
          </w:tcPr>
          <w:p w14:paraId="40B72493">
            <w:pPr>
              <w:numPr>
                <w:ilvl w:val="0"/>
                <w:numId w:val="13"/>
              </w:numPr>
              <w:ind w:left="460"/>
              <w:rPr>
                <w:lang w:val="sr-Cyrl-CS"/>
              </w:rPr>
            </w:pPr>
            <w:r>
              <w:rPr>
                <w:lang w:val="sr-Cyrl-CS"/>
              </w:rPr>
              <w:t>• Recognizing the symptoms of certain types of headache</w:t>
            </w:r>
          </w:p>
          <w:p w14:paraId="4D02EB20">
            <w:pPr>
              <w:numPr>
                <w:ilvl w:val="0"/>
                <w:numId w:val="13"/>
              </w:numPr>
              <w:ind w:left="460"/>
              <w:rPr>
                <w:lang w:val="sr-Cyrl-CS"/>
              </w:rPr>
            </w:pPr>
            <w:r>
              <w:rPr>
                <w:lang w:val="sr-Cyrl-CS"/>
              </w:rPr>
              <w:t>• The student considers the criteria for the diagnosis of drug-induced headache</w:t>
            </w:r>
          </w:p>
          <w:p w14:paraId="5DCB9D2E">
            <w:pPr>
              <w:numPr>
                <w:ilvl w:val="0"/>
                <w:numId w:val="13"/>
              </w:numPr>
              <w:ind w:left="460"/>
            </w:pPr>
            <w:r>
              <w:rPr>
                <w:lang w:val="sr-Cyrl-CS"/>
              </w:rPr>
              <w:t>Combining analgesics, physical and behavioral therapy in the treatment of headaches</w:t>
            </w:r>
          </w:p>
        </w:tc>
      </w:tr>
    </w:tbl>
    <w:p w14:paraId="7C7CA48B"/>
    <w:p w14:paraId="54C16626">
      <w:r>
        <w:br w:type="page"/>
      </w:r>
    </w:p>
    <w:p w14:paraId="1A78B12C"/>
    <w:p w14:paraId="2331B802">
      <w:r>
        <w:t>TEACHING UNIT 14 (FOURTEENTH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069"/>
        <w:gridCol w:w="5069"/>
      </w:tblGrid>
      <w:tr w14:paraId="7D2A83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456CE218">
            <w:pPr>
              <w:autoSpaceDE w:val="0"/>
              <w:autoSpaceDN w:val="0"/>
              <w:adjustRightInd w:val="0"/>
              <w:jc w:val="center"/>
              <w:rPr>
                <w:b/>
                <w:sz w:val="28"/>
                <w:szCs w:val="28"/>
              </w:rPr>
            </w:pPr>
            <w:r>
              <w:rPr>
                <w:b/>
                <w:sz w:val="28"/>
                <w:szCs w:val="28"/>
              </w:rPr>
              <w:t>CHRONIC NON-SPECIFIC BACK PAIN</w:t>
            </w:r>
          </w:p>
        </w:tc>
      </w:tr>
      <w:tr w14:paraId="049FA9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63034B45">
            <w:pPr>
              <w:jc w:val="center"/>
            </w:pPr>
            <w:r>
              <w:t>lectures 2 hours</w:t>
            </w:r>
          </w:p>
        </w:tc>
        <w:tc>
          <w:tcPr>
            <w:tcW w:w="2500" w:type="pct"/>
            <w:shd w:val="clear" w:color="auto" w:fill="FFFFFF"/>
            <w:vAlign w:val="center"/>
          </w:tcPr>
          <w:p w14:paraId="106B6F76">
            <w:pPr>
              <w:jc w:val="center"/>
            </w:pPr>
            <w:r>
              <w:t>work in a small group 1 hour</w:t>
            </w:r>
          </w:p>
        </w:tc>
      </w:tr>
      <w:tr w14:paraId="68A2D3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1A6B8F0B">
            <w:pPr>
              <w:numPr>
                <w:ilvl w:val="0"/>
                <w:numId w:val="14"/>
              </w:numPr>
              <w:ind w:left="460"/>
              <w:rPr>
                <w:lang w:val="sr-Cyrl-CS"/>
              </w:rPr>
            </w:pPr>
            <w:r>
              <w:rPr>
                <w:lang w:val="sr-Cyrl-CS"/>
              </w:rPr>
              <w:t>• Frequency, prevalence and socio-economic importance of back pain.</w:t>
            </w:r>
          </w:p>
          <w:p w14:paraId="2B5B655A">
            <w:pPr>
              <w:numPr>
                <w:ilvl w:val="0"/>
                <w:numId w:val="14"/>
              </w:numPr>
              <w:ind w:left="460"/>
              <w:rPr>
                <w:lang w:val="sr-Cyrl-CS"/>
              </w:rPr>
            </w:pPr>
            <w:r>
              <w:rPr>
                <w:lang w:val="sr-Cyrl-CS"/>
              </w:rPr>
              <w:t>• Etiology and differential diagnosis of specific and non-specific back pain</w:t>
            </w:r>
          </w:p>
          <w:p w14:paraId="6C4BE4B1">
            <w:pPr>
              <w:numPr>
                <w:ilvl w:val="0"/>
                <w:numId w:val="14"/>
              </w:numPr>
              <w:ind w:left="460"/>
              <w:rPr>
                <w:lang w:val="sr-Cyrl-CS"/>
              </w:rPr>
            </w:pPr>
            <w:r>
              <w:rPr>
                <w:lang w:val="sr-Cyrl-CS"/>
              </w:rPr>
              <w:t>• Principles of diagnosis and treatment.</w:t>
            </w:r>
          </w:p>
          <w:p w14:paraId="36914094">
            <w:pPr>
              <w:numPr>
                <w:ilvl w:val="0"/>
                <w:numId w:val="14"/>
              </w:numPr>
              <w:ind w:left="460"/>
              <w:rPr>
                <w:lang w:val="sr-Cyrl-CS"/>
              </w:rPr>
            </w:pPr>
            <w:r>
              <w:rPr>
                <w:lang w:val="sr-Cyrl-CS"/>
              </w:rPr>
              <w:t>• Risks of interventional procedures used in the treatment of back pain</w:t>
            </w:r>
          </w:p>
          <w:p w14:paraId="0ED5C8C2">
            <w:pPr>
              <w:numPr>
                <w:ilvl w:val="0"/>
                <w:numId w:val="14"/>
              </w:numPr>
              <w:ind w:left="460"/>
            </w:pPr>
            <w:r>
              <w:rPr>
                <w:lang w:val="sr-Cyrl-CS"/>
              </w:rPr>
              <w:t>Goals of back pain therapy</w:t>
            </w:r>
          </w:p>
        </w:tc>
        <w:tc>
          <w:tcPr>
            <w:tcW w:w="2500" w:type="pct"/>
            <w:shd w:val="clear" w:color="auto" w:fill="FFFFFF"/>
            <w:vAlign w:val="center"/>
          </w:tcPr>
          <w:p w14:paraId="6792D5B7">
            <w:pPr>
              <w:numPr>
                <w:ilvl w:val="0"/>
                <w:numId w:val="14"/>
              </w:numPr>
              <w:ind w:left="459"/>
            </w:pPr>
            <w:r>
              <w:t>• Application of an element of the multimodal concept of pain management</w:t>
            </w:r>
          </w:p>
          <w:p w14:paraId="071DC871">
            <w:pPr>
              <w:numPr>
                <w:ilvl w:val="0"/>
                <w:numId w:val="14"/>
              </w:numPr>
              <w:ind w:left="459"/>
            </w:pPr>
            <w:r>
              <w:t>• The student considers the use of drugs (analgesics / co-analgesics), active physiotherapy based on exercises, application of heat and cold, TENS and acupuncture</w:t>
            </w:r>
          </w:p>
          <w:p w14:paraId="1BA373EC">
            <w:pPr>
              <w:pStyle w:val="16"/>
              <w:numPr>
                <w:ilvl w:val="0"/>
                <w:numId w:val="14"/>
              </w:numPr>
            </w:pPr>
            <w:r>
              <w:t>Patient education, assessment and promotion of pain management strategies, relaxation techniques</w:t>
            </w:r>
          </w:p>
        </w:tc>
      </w:tr>
    </w:tbl>
    <w:p w14:paraId="498FA9D3"/>
    <w:p w14:paraId="2772E07E"/>
    <w:p w14:paraId="7D1AF745"/>
    <w:p w14:paraId="0E8D066F">
      <w:r>
        <w:t>TEACHING UNIT 15 (FIFTEENTH WEEK)</w:t>
      </w:r>
    </w:p>
    <w:tbl>
      <w:tblPr>
        <w:tblStyle w:val="5"/>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069"/>
        <w:gridCol w:w="5069"/>
      </w:tblGrid>
      <w:tr w14:paraId="541D5B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533C873F">
            <w:pPr>
              <w:autoSpaceDE w:val="0"/>
              <w:autoSpaceDN w:val="0"/>
              <w:adjustRightInd w:val="0"/>
              <w:jc w:val="center"/>
              <w:rPr>
                <w:b/>
                <w:sz w:val="28"/>
                <w:szCs w:val="28"/>
              </w:rPr>
            </w:pPr>
            <w:r>
              <w:rPr>
                <w:b/>
                <w:sz w:val="28"/>
                <w:szCs w:val="28"/>
              </w:rPr>
              <w:t>COMPLEX REGIONAL PAIN SYNDROMES</w:t>
            </w:r>
          </w:p>
        </w:tc>
      </w:tr>
      <w:tr w14:paraId="36CA17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shd w:val="clear" w:color="auto" w:fill="FFFFFF"/>
            <w:vAlign w:val="center"/>
          </w:tcPr>
          <w:p w14:paraId="054068CE">
            <w:pPr>
              <w:jc w:val="center"/>
            </w:pPr>
            <w:r>
              <w:t>lectures 2 hours</w:t>
            </w:r>
          </w:p>
        </w:tc>
        <w:tc>
          <w:tcPr>
            <w:tcW w:w="2500" w:type="pct"/>
            <w:shd w:val="clear" w:color="auto" w:fill="FFFFFF"/>
            <w:vAlign w:val="center"/>
          </w:tcPr>
          <w:p w14:paraId="13015FEF">
            <w:pPr>
              <w:jc w:val="center"/>
            </w:pPr>
            <w:r>
              <w:t>work in a small group 1 hour</w:t>
            </w:r>
          </w:p>
        </w:tc>
      </w:tr>
      <w:tr w14:paraId="5E6F7D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2500" w:type="pct"/>
            <w:shd w:val="clear" w:color="auto" w:fill="FFFFFF"/>
            <w:noWrap/>
            <w:tcMar>
              <w:left w:w="0" w:type="dxa"/>
              <w:right w:w="0" w:type="dxa"/>
            </w:tcMar>
            <w:vAlign w:val="center"/>
          </w:tcPr>
          <w:p w14:paraId="7B161810">
            <w:pPr>
              <w:numPr>
                <w:ilvl w:val="0"/>
                <w:numId w:val="15"/>
              </w:numPr>
              <w:ind w:left="534"/>
              <w:rPr>
                <w:rFonts w:cs="Calibri"/>
                <w:lang w:val="sr-Cyrl-CS"/>
              </w:rPr>
            </w:pPr>
            <w:r>
              <w:rPr>
                <w:rFonts w:cs="Calibri"/>
                <w:lang w:val="sr-Cyrl-CS"/>
              </w:rPr>
              <w:t>• Etiology, pathophysiology, clinical picture, diagnosis</w:t>
            </w:r>
          </w:p>
          <w:p w14:paraId="6B0DFE5E">
            <w:pPr>
              <w:numPr>
                <w:ilvl w:val="0"/>
                <w:numId w:val="15"/>
              </w:numPr>
              <w:ind w:left="534"/>
              <w:rPr>
                <w:rFonts w:cs="Calibri"/>
                <w:lang w:val="sr-Cyrl-CS"/>
              </w:rPr>
            </w:pPr>
            <w:r>
              <w:rPr>
                <w:rFonts w:cs="Calibri"/>
                <w:lang w:val="sr-Cyrl-CS"/>
              </w:rPr>
              <w:t>Prognosis and treatment of complex regional pain syndromes</w:t>
            </w:r>
          </w:p>
        </w:tc>
        <w:tc>
          <w:tcPr>
            <w:tcW w:w="2500" w:type="pct"/>
            <w:shd w:val="clear" w:color="auto" w:fill="FFFFFF"/>
            <w:noWrap/>
            <w:tcMar>
              <w:left w:w="0" w:type="dxa"/>
              <w:right w:w="0" w:type="dxa"/>
            </w:tcMar>
            <w:vAlign w:val="center"/>
          </w:tcPr>
          <w:p w14:paraId="76813670">
            <w:pPr>
              <w:numPr>
                <w:ilvl w:val="0"/>
                <w:numId w:val="15"/>
              </w:numPr>
              <w:ind w:left="550"/>
            </w:pPr>
            <w:r>
              <w:t>• Physical therapy: passive and active exercises, cryotherapy, massage, TENS</w:t>
            </w:r>
          </w:p>
          <w:p w14:paraId="5C450220">
            <w:pPr>
              <w:numPr>
                <w:ilvl w:val="0"/>
                <w:numId w:val="15"/>
              </w:numPr>
              <w:ind w:left="550"/>
            </w:pPr>
            <w:r>
              <w:t>Combining, dosing and monitoring the effect and side effects of pharmacotherapy: analgesics, glucocorticoids, antidepressants, antiepileptics, bisphosphonates</w:t>
            </w:r>
          </w:p>
        </w:tc>
      </w:tr>
    </w:tbl>
    <w:p w14:paraId="763A5586"/>
    <w:p w14:paraId="36EFE207">
      <w:pPr>
        <w:rPr>
          <w:lang w:val="sr-Cyrl-CS"/>
        </w:rPr>
      </w:pPr>
    </w:p>
    <w:p w14:paraId="2BBEF332">
      <w:pPr>
        <w:rPr>
          <w:lang w:val="sr-Cyrl-CS"/>
        </w:rPr>
      </w:pPr>
    </w:p>
    <w:p w14:paraId="57849809">
      <w:pPr>
        <w:rPr>
          <w:b/>
          <w:bCs/>
          <w:sz w:val="32"/>
          <w:szCs w:val="32"/>
          <w:lang w:val="sr-Cyrl-CS"/>
        </w:rPr>
      </w:pPr>
    </w:p>
    <w:p w14:paraId="14C96711">
      <w:pPr>
        <w:rPr>
          <w:lang w:val="sr-Cyrl-CS"/>
        </w:rPr>
      </w:pPr>
    </w:p>
    <w:p w14:paraId="0D83A9D5">
      <w:pPr>
        <w:rPr>
          <w:lang w:val="sr-Cyrl-CS"/>
        </w:rPr>
      </w:pPr>
    </w:p>
    <w:p w14:paraId="0F16FBC4">
      <w:pPr>
        <w:rPr>
          <w:lang w:val="sr-Cyrl-CS"/>
        </w:rPr>
      </w:pPr>
    </w:p>
    <w:p w14:paraId="7FC54832">
      <w:pPr>
        <w:autoSpaceDE w:val="0"/>
        <w:autoSpaceDN w:val="0"/>
        <w:adjustRightInd w:val="0"/>
        <w:rPr>
          <w:b/>
          <w:bCs/>
          <w:sz w:val="32"/>
          <w:szCs w:val="32"/>
          <w:lang w:val="sr-Cyrl-CS"/>
        </w:rPr>
      </w:pPr>
    </w:p>
    <w:p w14:paraId="4E6F96A2">
      <w:pPr>
        <w:rPr>
          <w:b/>
          <w:color w:val="000000"/>
          <w:sz w:val="32"/>
          <w:szCs w:val="32"/>
          <w:lang w:val="en-US"/>
        </w:rPr>
      </w:pPr>
      <w:r>
        <w:br w:type="page"/>
      </w:r>
    </w:p>
    <w:p w14:paraId="29F2910E">
      <w:pPr>
        <w:jc w:val="center"/>
        <w:rPr>
          <w:b/>
          <w:color w:val="000000"/>
          <w:sz w:val="32"/>
          <w:szCs w:val="32"/>
          <w:lang w:val="en-US"/>
        </w:rPr>
      </w:pPr>
    </w:p>
    <w:p w14:paraId="59B39582">
      <w:pPr>
        <w:jc w:val="center"/>
        <w:rPr>
          <w:b/>
          <w:color w:val="000000"/>
          <w:sz w:val="32"/>
          <w:szCs w:val="32"/>
          <w:lang w:val="en-US"/>
        </w:rPr>
      </w:pPr>
    </w:p>
    <w:p w14:paraId="597B8ABF">
      <w:pPr>
        <w:jc w:val="center"/>
        <w:rPr>
          <w:b/>
          <w:color w:val="000000"/>
          <w:sz w:val="32"/>
          <w:szCs w:val="32"/>
          <w:lang w:val="en-US"/>
        </w:rPr>
      </w:pPr>
    </w:p>
    <w:p w14:paraId="73869827">
      <w:pPr>
        <w:jc w:val="center"/>
        <w:rPr>
          <w:b/>
          <w:color w:val="000000"/>
          <w:sz w:val="32"/>
          <w:szCs w:val="32"/>
          <w:lang w:val="en-US"/>
        </w:rPr>
      </w:pPr>
    </w:p>
    <w:p w14:paraId="0D87F70C">
      <w:pPr>
        <w:jc w:val="center"/>
        <w:rPr>
          <w:b/>
          <w:color w:val="000000"/>
          <w:sz w:val="32"/>
          <w:szCs w:val="32"/>
          <w:lang w:val="en-US"/>
        </w:rPr>
      </w:pPr>
    </w:p>
    <w:p w14:paraId="341D49F9">
      <w:pPr>
        <w:jc w:val="center"/>
        <w:rPr>
          <w:b/>
          <w:color w:val="000000"/>
          <w:sz w:val="32"/>
          <w:szCs w:val="32"/>
          <w:lang w:val="en-US"/>
        </w:rPr>
      </w:pPr>
    </w:p>
    <w:p w14:paraId="62AB9B4A">
      <w:pPr>
        <w:jc w:val="center"/>
        <w:rPr>
          <w:b/>
          <w:color w:val="000000"/>
          <w:sz w:val="32"/>
          <w:szCs w:val="32"/>
          <w:lang w:val="en-US"/>
        </w:rPr>
      </w:pPr>
    </w:p>
    <w:p w14:paraId="514FDABD">
      <w:pPr>
        <w:autoSpaceDE w:val="0"/>
        <w:autoSpaceDN w:val="0"/>
        <w:adjustRightInd w:val="0"/>
        <w:ind w:left="2880" w:firstLine="720"/>
        <w:rPr>
          <w:b/>
          <w:bCs/>
          <w:sz w:val="20"/>
          <w:szCs w:val="20"/>
          <w:u w:val="single"/>
          <w:lang w:val="sr-Cyrl-CS"/>
        </w:rPr>
      </w:pPr>
      <w:r>
        <w:rPr>
          <w:b/>
          <w:color w:val="000000"/>
          <w:sz w:val="32"/>
          <w:szCs w:val="32"/>
          <w:lang w:val="sr-Cyrl-CS"/>
        </w:rPr>
        <w:t>LECTURE SCHEDULE</w:t>
      </w:r>
    </w:p>
    <w:p w14:paraId="7F876218">
      <w:pPr>
        <w:autoSpaceDE w:val="0"/>
        <w:autoSpaceDN w:val="0"/>
        <w:adjustRightInd w:val="0"/>
        <w:rPr>
          <w:b/>
          <w:bCs/>
          <w:sz w:val="20"/>
          <w:szCs w:val="20"/>
          <w:u w:val="single"/>
          <w:lang w:val="sr-Cyrl-CS"/>
        </w:rPr>
      </w:pPr>
    </w:p>
    <w:tbl>
      <w:tblPr>
        <w:tblStyle w:val="5"/>
        <w:tblW w:w="2688" w:type="pct"/>
        <w:jc w:val="center"/>
        <w:tblBorders>
          <w:top w:val="dashed" w:color="auto" w:sz="12" w:space="0"/>
          <w:left w:val="dashed" w:color="auto" w:sz="12" w:space="0"/>
          <w:bottom w:val="dashed" w:color="auto" w:sz="12" w:space="0"/>
          <w:right w:val="dashed" w:color="auto" w:sz="12" w:space="0"/>
          <w:insideH w:val="dashed" w:color="auto" w:sz="12" w:space="0"/>
          <w:insideV w:val="dashed" w:color="auto" w:sz="12" w:space="0"/>
        </w:tblBorders>
        <w:tblLayout w:type="autofit"/>
        <w:tblCellMar>
          <w:top w:w="0" w:type="dxa"/>
          <w:left w:w="108" w:type="dxa"/>
          <w:bottom w:w="0" w:type="dxa"/>
          <w:right w:w="108" w:type="dxa"/>
        </w:tblCellMar>
      </w:tblPr>
      <w:tblGrid>
        <w:gridCol w:w="5450"/>
      </w:tblGrid>
      <w:tr w14:paraId="5678F8E5">
        <w:tblPrEx>
          <w:tblBorders>
            <w:top w:val="dashed" w:color="auto" w:sz="12" w:space="0"/>
            <w:left w:val="dashed" w:color="auto" w:sz="12" w:space="0"/>
            <w:bottom w:val="dashed" w:color="auto" w:sz="12" w:space="0"/>
            <w:right w:val="dashed" w:color="auto" w:sz="12" w:space="0"/>
            <w:insideH w:val="dashed" w:color="auto" w:sz="12" w:space="0"/>
            <w:insideV w:val="dashed" w:color="auto" w:sz="12" w:space="0"/>
          </w:tblBorders>
          <w:tblCellMar>
            <w:top w:w="0" w:type="dxa"/>
            <w:left w:w="108" w:type="dxa"/>
            <w:bottom w:w="0" w:type="dxa"/>
            <w:right w:w="108" w:type="dxa"/>
          </w:tblCellMar>
        </w:tblPrEx>
        <w:trPr>
          <w:trHeight w:val="2154" w:hRule="atLeast"/>
          <w:jc w:val="center"/>
        </w:trPr>
        <w:tc>
          <w:tcPr>
            <w:tcW w:w="5451" w:type="dxa"/>
            <w:vAlign w:val="center"/>
          </w:tcPr>
          <w:p w14:paraId="6A6485A3">
            <w:pPr>
              <w:jc w:val="center"/>
              <w:rPr>
                <w:b/>
                <w:sz w:val="36"/>
                <w:szCs w:val="36"/>
                <w:lang w:val="sr-Cyrl-CS"/>
              </w:rPr>
            </w:pPr>
            <w:r>
              <w:rPr>
                <w:b/>
                <w:sz w:val="36"/>
                <w:szCs w:val="36"/>
                <w:lang w:val="sr-Cyrl-CS"/>
              </w:rPr>
              <w:t xml:space="preserve">HALL ON THE 8TH FLOOR </w:t>
            </w:r>
            <w:r>
              <w:rPr>
                <w:rFonts w:hint="default"/>
                <w:b/>
                <w:sz w:val="36"/>
                <w:szCs w:val="36"/>
                <w:lang w:val="sr-Latn-RS"/>
              </w:rPr>
              <w:t>of</w:t>
            </w:r>
            <w:r>
              <w:rPr>
                <w:b/>
                <w:sz w:val="36"/>
                <w:szCs w:val="36"/>
                <w:lang w:val="sr-Cyrl-CS"/>
              </w:rPr>
              <w:t xml:space="preserve"> </w:t>
            </w:r>
            <w:r>
              <w:rPr>
                <w:rFonts w:hint="default"/>
                <w:b/>
                <w:sz w:val="36"/>
                <w:szCs w:val="36"/>
                <w:lang w:val="sr-Latn-RS"/>
              </w:rPr>
              <w:t>the Clinical Centre Kragujevac</w:t>
            </w:r>
          </w:p>
          <w:p w14:paraId="2D67B9EC">
            <w:pPr>
              <w:jc w:val="center"/>
              <w:rPr>
                <w:b/>
                <w:sz w:val="36"/>
                <w:szCs w:val="36"/>
                <w:lang w:val="sr-Cyrl-CS"/>
              </w:rPr>
            </w:pPr>
          </w:p>
          <w:p w14:paraId="177ADD94">
            <w:pPr>
              <w:jc w:val="center"/>
              <w:rPr>
                <w:b/>
                <w:sz w:val="36"/>
                <w:szCs w:val="36"/>
                <w:lang w:val="sr-Cyrl-CS"/>
              </w:rPr>
            </w:pPr>
            <w:r>
              <w:rPr>
                <w:b/>
                <w:sz w:val="36"/>
                <w:szCs w:val="36"/>
                <w:lang w:val="sr-Cyrl-CS"/>
              </w:rPr>
              <w:t>MONDAY</w:t>
            </w:r>
          </w:p>
          <w:p w14:paraId="5F932AB0">
            <w:pPr>
              <w:jc w:val="center"/>
              <w:rPr>
                <w:b/>
                <w:sz w:val="16"/>
                <w:szCs w:val="16"/>
                <w:lang w:val="sr-Cyrl-CS"/>
              </w:rPr>
            </w:pPr>
          </w:p>
          <w:p w14:paraId="2BD99D6C">
            <w:pPr>
              <w:jc w:val="center"/>
              <w:rPr>
                <w:sz w:val="36"/>
              </w:rPr>
            </w:pPr>
            <w:r>
              <w:rPr>
                <w:b/>
                <w:bCs/>
                <w:sz w:val="36"/>
                <w:szCs w:val="36"/>
              </w:rPr>
              <w:t>13:45 - 15:15</w:t>
            </w:r>
          </w:p>
        </w:tc>
      </w:tr>
    </w:tbl>
    <w:p w14:paraId="79F16006">
      <w:pPr>
        <w:autoSpaceDE w:val="0"/>
        <w:autoSpaceDN w:val="0"/>
        <w:adjustRightInd w:val="0"/>
        <w:rPr>
          <w:b/>
          <w:bCs/>
          <w:sz w:val="32"/>
          <w:szCs w:val="20"/>
          <w:lang w:val="ru-RU"/>
        </w:rPr>
      </w:pPr>
    </w:p>
    <w:p w14:paraId="3BFDC988">
      <w:pPr>
        <w:jc w:val="center"/>
        <w:rPr>
          <w:b/>
          <w:color w:val="000000"/>
          <w:sz w:val="32"/>
          <w:szCs w:val="32"/>
          <w:lang w:val="sr-Cyrl-CS"/>
        </w:rPr>
      </w:pPr>
    </w:p>
    <w:p w14:paraId="122929EB">
      <w:pPr>
        <w:jc w:val="center"/>
        <w:rPr>
          <w:b/>
          <w:color w:val="000000"/>
          <w:sz w:val="32"/>
          <w:szCs w:val="32"/>
          <w:lang w:val="sr-Cyrl-CS"/>
        </w:rPr>
      </w:pPr>
    </w:p>
    <w:p w14:paraId="5039E919">
      <w:pPr>
        <w:jc w:val="center"/>
        <w:rPr>
          <w:b/>
          <w:color w:val="000000"/>
          <w:sz w:val="32"/>
          <w:szCs w:val="32"/>
          <w:lang w:val="sr-Cyrl-CS"/>
        </w:rPr>
      </w:pPr>
    </w:p>
    <w:p w14:paraId="58B03DEB">
      <w:pPr>
        <w:jc w:val="center"/>
        <w:rPr>
          <w:b/>
          <w:color w:val="000000"/>
          <w:sz w:val="32"/>
          <w:szCs w:val="32"/>
          <w:lang w:val="sr-Cyrl-CS"/>
        </w:rPr>
      </w:pPr>
      <w:r>
        <w:rPr>
          <w:b/>
          <w:color w:val="000000"/>
          <w:sz w:val="32"/>
          <w:szCs w:val="32"/>
          <w:lang w:val="sr-Cyrl-CS"/>
        </w:rPr>
        <w:t>SCHEDULE OF EXERCISES</w:t>
      </w:r>
    </w:p>
    <w:p w14:paraId="7C445867">
      <w:pPr>
        <w:autoSpaceDE w:val="0"/>
        <w:autoSpaceDN w:val="0"/>
        <w:adjustRightInd w:val="0"/>
        <w:rPr>
          <w:b/>
          <w:bCs/>
          <w:sz w:val="20"/>
          <w:szCs w:val="20"/>
          <w:u w:val="single"/>
          <w:lang w:val="sr-Cyrl-CS"/>
        </w:rPr>
      </w:pPr>
    </w:p>
    <w:tbl>
      <w:tblPr>
        <w:tblStyle w:val="5"/>
        <w:tblW w:w="3154" w:type="pct"/>
        <w:jc w:val="center"/>
        <w:tblBorders>
          <w:top w:val="dashed" w:color="auto" w:sz="12" w:space="0"/>
          <w:left w:val="dashed" w:color="auto" w:sz="12" w:space="0"/>
          <w:bottom w:val="dashed" w:color="auto" w:sz="12" w:space="0"/>
          <w:right w:val="dashed" w:color="auto" w:sz="12" w:space="0"/>
          <w:insideH w:val="dashed" w:color="auto" w:sz="12" w:space="0"/>
          <w:insideV w:val="dashed" w:color="auto" w:sz="12" w:space="0"/>
        </w:tblBorders>
        <w:tblLayout w:type="autofit"/>
        <w:tblCellMar>
          <w:top w:w="0" w:type="dxa"/>
          <w:left w:w="108" w:type="dxa"/>
          <w:bottom w:w="0" w:type="dxa"/>
          <w:right w:w="108" w:type="dxa"/>
        </w:tblCellMar>
      </w:tblPr>
      <w:tblGrid>
        <w:gridCol w:w="6395"/>
      </w:tblGrid>
      <w:tr w14:paraId="4C21ED22">
        <w:tblPrEx>
          <w:tblBorders>
            <w:top w:val="dashed" w:color="auto" w:sz="12" w:space="0"/>
            <w:left w:val="dashed" w:color="auto" w:sz="12" w:space="0"/>
            <w:bottom w:val="dashed" w:color="auto" w:sz="12" w:space="0"/>
            <w:right w:val="dashed" w:color="auto" w:sz="12" w:space="0"/>
            <w:insideH w:val="dashed" w:color="auto" w:sz="12" w:space="0"/>
            <w:insideV w:val="dashed" w:color="auto" w:sz="12" w:space="0"/>
          </w:tblBorders>
          <w:tblCellMar>
            <w:top w:w="0" w:type="dxa"/>
            <w:left w:w="108" w:type="dxa"/>
            <w:bottom w:w="0" w:type="dxa"/>
            <w:right w:w="108" w:type="dxa"/>
          </w:tblCellMar>
        </w:tblPrEx>
        <w:trPr>
          <w:trHeight w:val="3402" w:hRule="atLeast"/>
          <w:jc w:val="center"/>
        </w:trPr>
        <w:tc>
          <w:tcPr>
            <w:tcW w:w="6396" w:type="dxa"/>
            <w:vAlign w:val="center"/>
          </w:tcPr>
          <w:p w14:paraId="44A3B03E">
            <w:pPr>
              <w:jc w:val="center"/>
              <w:rPr>
                <w:rFonts w:hint="default"/>
                <w:b/>
                <w:sz w:val="36"/>
                <w:szCs w:val="36"/>
                <w:lang w:val="sr-Latn-RS"/>
              </w:rPr>
            </w:pPr>
            <w:r>
              <w:rPr>
                <w:rFonts w:hint="default"/>
                <w:b/>
                <w:sz w:val="36"/>
                <w:szCs w:val="36"/>
                <w:lang w:val="sr-Latn-RS"/>
              </w:rPr>
              <w:t xml:space="preserve">CLINICAL DEPARTMENTS (Departments for </w:t>
            </w:r>
            <w:r>
              <w:rPr>
                <w:b/>
                <w:sz w:val="36"/>
                <w:szCs w:val="36"/>
              </w:rPr>
              <w:t xml:space="preserve"> ANESTHESIOLOGY</w:t>
            </w:r>
            <w:r>
              <w:rPr>
                <w:rFonts w:hint="default"/>
                <w:b/>
                <w:sz w:val="36"/>
                <w:szCs w:val="36"/>
                <w:lang w:val="sr-Latn-RS"/>
              </w:rPr>
              <w:t>, NEUROSURGERY, NEUROLOGY, PSYCHIATRY</w:t>
            </w:r>
          </w:p>
          <w:p w14:paraId="56AD0261">
            <w:pPr>
              <w:jc w:val="center"/>
              <w:rPr>
                <w:b/>
                <w:sz w:val="16"/>
                <w:szCs w:val="16"/>
                <w:lang w:val="sr-Cyrl-CS"/>
              </w:rPr>
            </w:pPr>
          </w:p>
          <w:p w14:paraId="4641247F">
            <w:pPr>
              <w:jc w:val="center"/>
              <w:rPr>
                <w:sz w:val="36"/>
              </w:rPr>
            </w:pPr>
            <w:r>
              <w:rPr>
                <w:b/>
                <w:bCs/>
                <w:sz w:val="36"/>
                <w:szCs w:val="36"/>
              </w:rPr>
              <w:t>15:00 - 20:00</w:t>
            </w:r>
          </w:p>
        </w:tc>
      </w:tr>
    </w:tbl>
    <w:p w14:paraId="4C9318C1">
      <w:pPr>
        <w:autoSpaceDE w:val="0"/>
        <w:autoSpaceDN w:val="0"/>
        <w:adjustRightInd w:val="0"/>
        <w:rPr>
          <w:b/>
          <w:bCs/>
          <w:sz w:val="20"/>
          <w:szCs w:val="20"/>
          <w:u w:val="single"/>
          <w:lang w:val="sr-Cyrl-CS"/>
        </w:rPr>
      </w:pPr>
    </w:p>
    <w:p w14:paraId="42297111">
      <w:pPr>
        <w:sectPr>
          <w:pgSz w:w="11907" w:h="16840"/>
          <w:pgMar w:top="567" w:right="567" w:bottom="567" w:left="1418" w:header="510" w:footer="510" w:gutter="0"/>
          <w:cols w:space="720" w:num="1"/>
          <w:docGrid w:linePitch="360" w:charSpace="0"/>
        </w:sect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33"/>
        <w:gridCol w:w="994"/>
        <w:gridCol w:w="9356"/>
        <w:gridCol w:w="3481"/>
      </w:tblGrid>
      <w:tr w14:paraId="1022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000" w:type="pct"/>
            <w:gridSpan w:val="5"/>
            <w:tcBorders>
              <w:top w:val="nil"/>
              <w:left w:val="nil"/>
              <w:right w:val="nil"/>
            </w:tcBorders>
            <w:vAlign w:val="center"/>
          </w:tcPr>
          <w:p w14:paraId="4AE3618E">
            <w:pPr>
              <w:jc w:val="center"/>
              <w:rPr>
                <w:b/>
                <w:bCs/>
                <w:sz w:val="32"/>
                <w:szCs w:val="32"/>
              </w:rPr>
            </w:pPr>
            <w:r>
              <w:rPr>
                <w:b/>
                <w:bCs/>
                <w:sz w:val="32"/>
                <w:szCs w:val="32"/>
              </w:rPr>
              <w:t>SCHEDULE OF LECTURES FOR THE COURSE OF PAIN MEDICINE</w:t>
            </w:r>
          </w:p>
        </w:tc>
      </w:tr>
      <w:tr w14:paraId="605F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300" w:type="pct"/>
            <w:shd w:val="clear" w:color="auto" w:fill="D9D9D9"/>
            <w:vAlign w:val="center"/>
          </w:tcPr>
          <w:p w14:paraId="14396E7E">
            <w:pPr>
              <w:jc w:val="center"/>
              <w:rPr>
                <w:b/>
                <w:bCs/>
                <w:lang w:val="sr-Cyrl-CS"/>
              </w:rPr>
            </w:pPr>
            <w:r>
              <w:rPr>
                <w:b/>
                <w:bCs/>
                <w:lang w:val="sr-Cyrl-CS"/>
              </w:rPr>
              <w:t>modul</w:t>
            </w:r>
          </w:p>
        </w:tc>
        <w:tc>
          <w:tcPr>
            <w:tcW w:w="355" w:type="pct"/>
            <w:shd w:val="clear" w:color="auto" w:fill="D9D9D9"/>
            <w:vAlign w:val="center"/>
          </w:tcPr>
          <w:p w14:paraId="7A509B6E">
            <w:pPr>
              <w:jc w:val="center"/>
              <w:rPr>
                <w:b/>
                <w:bCs/>
                <w:lang w:val="sr-Cyrl-CS"/>
              </w:rPr>
            </w:pPr>
            <w:r>
              <w:rPr>
                <w:b/>
                <w:bCs/>
                <w:lang w:val="sr-Cyrl-CS"/>
              </w:rPr>
              <w:t>week</w:t>
            </w:r>
          </w:p>
        </w:tc>
        <w:tc>
          <w:tcPr>
            <w:tcW w:w="312" w:type="pct"/>
            <w:shd w:val="clear" w:color="auto" w:fill="D9D9D9"/>
            <w:vAlign w:val="center"/>
          </w:tcPr>
          <w:p w14:paraId="0167CBFE">
            <w:pPr>
              <w:jc w:val="center"/>
              <w:rPr>
                <w:b/>
                <w:bCs/>
                <w:lang w:val="sr-Cyrl-CS"/>
              </w:rPr>
            </w:pPr>
            <w:r>
              <w:rPr>
                <w:rFonts w:hint="default"/>
                <w:b/>
                <w:bCs/>
                <w:lang w:val="sr-Latn-RS"/>
              </w:rPr>
              <w:t>type</w:t>
            </w:r>
          </w:p>
        </w:tc>
        <w:tc>
          <w:tcPr>
            <w:tcW w:w="2938" w:type="pct"/>
            <w:shd w:val="clear" w:color="auto" w:fill="D9D9D9"/>
            <w:vAlign w:val="center"/>
          </w:tcPr>
          <w:p w14:paraId="06097AA9">
            <w:pPr>
              <w:jc w:val="center"/>
              <w:rPr>
                <w:b/>
                <w:bCs/>
                <w:lang w:val="sr-Cyrl-CS"/>
              </w:rPr>
            </w:pPr>
            <w:r>
              <w:rPr>
                <w:b/>
                <w:bCs/>
                <w:lang w:val="sr-Cyrl-CS"/>
              </w:rPr>
              <w:t>method unit name</w:t>
            </w:r>
          </w:p>
        </w:tc>
        <w:tc>
          <w:tcPr>
            <w:tcW w:w="1093" w:type="pct"/>
            <w:shd w:val="clear" w:color="auto" w:fill="D9D9D9"/>
            <w:vAlign w:val="center"/>
          </w:tcPr>
          <w:p w14:paraId="34B35F64">
            <w:pPr>
              <w:jc w:val="center"/>
              <w:rPr>
                <w:b/>
                <w:bCs/>
                <w:lang w:val="sr-Cyrl-CS"/>
              </w:rPr>
            </w:pPr>
            <w:r>
              <w:rPr>
                <w:b/>
                <w:bCs/>
                <w:lang w:val="sr-Cyrl-CS"/>
              </w:rPr>
              <w:t xml:space="preserve"> teacher</w:t>
            </w:r>
          </w:p>
        </w:tc>
      </w:tr>
      <w:tr w14:paraId="524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444A0198">
            <w:pPr>
              <w:jc w:val="center"/>
              <w:rPr>
                <w:sz w:val="28"/>
                <w:szCs w:val="28"/>
                <w:lang w:val="sr-Cyrl-CS"/>
              </w:rPr>
            </w:pPr>
            <w:r>
              <w:rPr>
                <w:sz w:val="28"/>
                <w:szCs w:val="28"/>
                <w:lang w:val="sr-Cyrl-CS"/>
              </w:rPr>
              <w:t>1</w:t>
            </w:r>
          </w:p>
        </w:tc>
        <w:tc>
          <w:tcPr>
            <w:tcW w:w="355" w:type="pct"/>
            <w:vAlign w:val="center"/>
          </w:tcPr>
          <w:p w14:paraId="662BFF2E">
            <w:pPr>
              <w:jc w:val="center"/>
              <w:rPr>
                <w:sz w:val="28"/>
                <w:szCs w:val="28"/>
                <w:lang w:val="sr-Cyrl-CS"/>
              </w:rPr>
            </w:pPr>
            <w:r>
              <w:rPr>
                <w:sz w:val="28"/>
                <w:szCs w:val="28"/>
                <w:lang w:val="sr-Cyrl-CS"/>
              </w:rPr>
              <w:t>1</w:t>
            </w:r>
          </w:p>
        </w:tc>
        <w:tc>
          <w:tcPr>
            <w:tcW w:w="312" w:type="pct"/>
            <w:vAlign w:val="center"/>
          </w:tcPr>
          <w:p w14:paraId="40E9752E">
            <w:pPr>
              <w:jc w:val="center"/>
              <w:rPr>
                <w:rFonts w:hint="default"/>
                <w:b/>
                <w:bCs w:val="0"/>
                <w:sz w:val="22"/>
                <w:szCs w:val="22"/>
                <w:lang w:val="sr-Latn-RS"/>
              </w:rPr>
            </w:pPr>
            <w:r>
              <w:rPr>
                <w:rFonts w:hint="default"/>
                <w:b/>
                <w:bCs w:val="0"/>
                <w:sz w:val="22"/>
                <w:szCs w:val="22"/>
                <w:lang w:val="sr-Latn-RS"/>
              </w:rPr>
              <w:t>Lecture</w:t>
            </w:r>
          </w:p>
        </w:tc>
        <w:tc>
          <w:tcPr>
            <w:tcW w:w="2938" w:type="pct"/>
            <w:vAlign w:val="center"/>
          </w:tcPr>
          <w:p w14:paraId="57414E03">
            <w:pPr>
              <w:spacing w:before="100" w:beforeAutospacing="1" w:after="100" w:afterAutospacing="1"/>
              <w:jc w:val="both"/>
              <w:rPr>
                <w:b/>
                <w:bCs w:val="0"/>
              </w:rPr>
            </w:pPr>
            <w:r>
              <w:rPr>
                <w:b/>
                <w:bCs w:val="0"/>
              </w:rPr>
              <w:t>Physiology and classification of pain</w:t>
            </w:r>
          </w:p>
        </w:tc>
        <w:tc>
          <w:tcPr>
            <w:tcW w:w="1093" w:type="pct"/>
            <w:vAlign w:val="center"/>
          </w:tcPr>
          <w:p w14:paraId="7F5A9CEE">
            <w:pPr>
              <w:spacing w:before="100" w:beforeAutospacing="1" w:after="100" w:afterAutospacing="1"/>
              <w:rPr>
                <w:rFonts w:hint="default"/>
                <w:sz w:val="20"/>
                <w:lang w:val="sr-Latn-RS"/>
              </w:rPr>
            </w:pPr>
            <w:r>
              <w:rPr>
                <w:rFonts w:hint="default"/>
                <w:sz w:val="20"/>
                <w:lang w:val="sr-Latn-RS"/>
              </w:rPr>
              <w:t>Prof.  Zornic Nenad</w:t>
            </w:r>
          </w:p>
        </w:tc>
      </w:tr>
      <w:tr w14:paraId="455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769EBE8E">
            <w:pPr>
              <w:jc w:val="center"/>
              <w:rPr>
                <w:sz w:val="28"/>
                <w:szCs w:val="28"/>
                <w:lang w:val="sr-Cyrl-CS"/>
              </w:rPr>
            </w:pPr>
            <w:r>
              <w:rPr>
                <w:sz w:val="28"/>
                <w:szCs w:val="28"/>
                <w:lang w:val="sr-Cyrl-CS"/>
              </w:rPr>
              <w:t>1</w:t>
            </w:r>
          </w:p>
        </w:tc>
        <w:tc>
          <w:tcPr>
            <w:tcW w:w="355" w:type="pct"/>
            <w:vAlign w:val="center"/>
          </w:tcPr>
          <w:p w14:paraId="43015608">
            <w:pPr>
              <w:jc w:val="center"/>
              <w:rPr>
                <w:sz w:val="28"/>
                <w:szCs w:val="28"/>
                <w:lang w:val="sr-Cyrl-CS"/>
              </w:rPr>
            </w:pPr>
            <w:r>
              <w:rPr>
                <w:sz w:val="28"/>
                <w:szCs w:val="28"/>
                <w:lang w:val="sr-Cyrl-CS"/>
              </w:rPr>
              <w:t>2</w:t>
            </w:r>
          </w:p>
        </w:tc>
        <w:tc>
          <w:tcPr>
            <w:tcW w:w="312" w:type="pct"/>
            <w:vAlign w:val="center"/>
          </w:tcPr>
          <w:p w14:paraId="254E41E8">
            <w:pPr>
              <w:jc w:val="center"/>
              <w:rPr>
                <w:rFonts w:hint="default"/>
                <w:b/>
                <w:bCs w:val="0"/>
                <w:sz w:val="22"/>
                <w:szCs w:val="22"/>
                <w:lang w:val="sr-Latn-RS"/>
              </w:rPr>
            </w:pPr>
            <w:r>
              <w:rPr>
                <w:rFonts w:hint="default"/>
                <w:b/>
                <w:bCs w:val="0"/>
                <w:sz w:val="22"/>
                <w:szCs w:val="22"/>
                <w:lang w:val="sr-Latn-RS"/>
              </w:rPr>
              <w:t>Lecture</w:t>
            </w:r>
          </w:p>
        </w:tc>
        <w:tc>
          <w:tcPr>
            <w:tcW w:w="2938" w:type="pct"/>
            <w:vAlign w:val="center"/>
          </w:tcPr>
          <w:p w14:paraId="46432252">
            <w:pPr>
              <w:rPr>
                <w:b/>
                <w:bCs w:val="0"/>
              </w:rPr>
            </w:pPr>
            <w:r>
              <w:rPr>
                <w:b/>
                <w:bCs w:val="0"/>
              </w:rPr>
              <w:t>Clinical evaluation of pain. Scales for assessing pain intensity</w:t>
            </w:r>
          </w:p>
        </w:tc>
        <w:tc>
          <w:tcPr>
            <w:tcW w:w="1093" w:type="pct"/>
            <w:vAlign w:val="center"/>
          </w:tcPr>
          <w:p w14:paraId="188870BE">
            <w:pPr>
              <w:rPr>
                <w:rFonts w:hint="default"/>
                <w:sz w:val="20"/>
                <w:lang w:val="sr-Latn-RS"/>
              </w:rPr>
            </w:pPr>
            <w:r>
              <w:rPr>
                <w:rFonts w:hint="default"/>
                <w:sz w:val="20"/>
                <w:lang w:val="sr-Latn-RS"/>
              </w:rPr>
              <w:t>Prof. Milica Borovčanin</w:t>
            </w:r>
          </w:p>
        </w:tc>
      </w:tr>
      <w:tr w14:paraId="500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57432804">
            <w:pPr>
              <w:jc w:val="center"/>
              <w:rPr>
                <w:sz w:val="28"/>
                <w:szCs w:val="28"/>
                <w:lang w:val="sr-Cyrl-CS"/>
              </w:rPr>
            </w:pPr>
            <w:r>
              <w:rPr>
                <w:sz w:val="28"/>
                <w:szCs w:val="28"/>
                <w:lang w:val="sr-Cyrl-CS"/>
              </w:rPr>
              <w:t>1</w:t>
            </w:r>
          </w:p>
        </w:tc>
        <w:tc>
          <w:tcPr>
            <w:tcW w:w="355" w:type="pct"/>
            <w:vAlign w:val="center"/>
          </w:tcPr>
          <w:p w14:paraId="4663136C">
            <w:pPr>
              <w:jc w:val="center"/>
              <w:rPr>
                <w:sz w:val="28"/>
                <w:szCs w:val="28"/>
                <w:lang w:val="sr-Cyrl-CS"/>
              </w:rPr>
            </w:pPr>
            <w:r>
              <w:rPr>
                <w:sz w:val="28"/>
                <w:szCs w:val="28"/>
                <w:lang w:val="sr-Cyrl-CS"/>
              </w:rPr>
              <w:t>3</w:t>
            </w:r>
          </w:p>
        </w:tc>
        <w:tc>
          <w:tcPr>
            <w:tcW w:w="312" w:type="pct"/>
            <w:vAlign w:val="center"/>
          </w:tcPr>
          <w:p w14:paraId="61ECDFBD">
            <w:pPr>
              <w:jc w:val="center"/>
              <w:rPr>
                <w:rFonts w:hint="default"/>
                <w:b/>
                <w:bCs w:val="0"/>
                <w:sz w:val="22"/>
                <w:szCs w:val="22"/>
                <w:lang w:val="sr-Latn-RS"/>
              </w:rPr>
            </w:pPr>
            <w:r>
              <w:rPr>
                <w:rFonts w:hint="default"/>
                <w:b/>
                <w:bCs w:val="0"/>
                <w:sz w:val="22"/>
                <w:szCs w:val="22"/>
                <w:lang w:val="sr-Latn-RS"/>
              </w:rPr>
              <w:t>Lecture</w:t>
            </w:r>
          </w:p>
        </w:tc>
        <w:tc>
          <w:tcPr>
            <w:tcW w:w="2938" w:type="pct"/>
            <w:vAlign w:val="center"/>
          </w:tcPr>
          <w:p w14:paraId="575036C4">
            <w:pPr>
              <w:rPr>
                <w:b/>
                <w:bCs w:val="0"/>
                <w:lang w:val="sr-Cyrl-CS"/>
              </w:rPr>
            </w:pPr>
            <w:r>
              <w:rPr>
                <w:b/>
                <w:bCs w:val="0"/>
                <w:lang w:val="sr-Cyrl-CS"/>
              </w:rPr>
              <w:t>Mental, psychological and social factors in the development and maintenance of pain</w:t>
            </w:r>
          </w:p>
        </w:tc>
        <w:tc>
          <w:tcPr>
            <w:tcW w:w="1093" w:type="pct"/>
            <w:vAlign w:val="center"/>
          </w:tcPr>
          <w:p w14:paraId="3B51E6A1">
            <w:pPr>
              <w:rPr>
                <w:rFonts w:hint="default"/>
                <w:sz w:val="20"/>
                <w:lang w:val="sr-Latn-RS"/>
              </w:rPr>
            </w:pPr>
            <w:r>
              <w:rPr>
                <w:rFonts w:hint="default"/>
                <w:sz w:val="20"/>
                <w:lang w:val="sr-Latn-RS"/>
              </w:rPr>
              <w:t>Prof. Milica Borovčanin</w:t>
            </w:r>
          </w:p>
        </w:tc>
      </w:tr>
      <w:tr w14:paraId="4BFF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2D42004B">
            <w:pPr>
              <w:jc w:val="center"/>
              <w:rPr>
                <w:sz w:val="28"/>
                <w:szCs w:val="28"/>
                <w:lang w:val="sr-Cyrl-CS"/>
              </w:rPr>
            </w:pPr>
            <w:r>
              <w:rPr>
                <w:sz w:val="28"/>
                <w:szCs w:val="28"/>
                <w:lang w:val="sr-Cyrl-CS"/>
              </w:rPr>
              <w:t>1</w:t>
            </w:r>
          </w:p>
        </w:tc>
        <w:tc>
          <w:tcPr>
            <w:tcW w:w="355" w:type="pct"/>
            <w:vAlign w:val="center"/>
          </w:tcPr>
          <w:p w14:paraId="5811FFEE">
            <w:pPr>
              <w:jc w:val="center"/>
              <w:rPr>
                <w:sz w:val="28"/>
                <w:szCs w:val="28"/>
                <w:lang w:val="sr-Cyrl-CS"/>
              </w:rPr>
            </w:pPr>
            <w:r>
              <w:rPr>
                <w:sz w:val="28"/>
                <w:szCs w:val="28"/>
                <w:lang w:val="sr-Cyrl-CS"/>
              </w:rPr>
              <w:t>4</w:t>
            </w:r>
          </w:p>
        </w:tc>
        <w:tc>
          <w:tcPr>
            <w:tcW w:w="312" w:type="pct"/>
            <w:vAlign w:val="center"/>
          </w:tcPr>
          <w:p w14:paraId="459440A0">
            <w:pPr>
              <w:jc w:val="center"/>
              <w:rPr>
                <w:rFonts w:hint="default"/>
                <w:b/>
                <w:bCs w:val="0"/>
                <w:sz w:val="22"/>
                <w:szCs w:val="22"/>
                <w:lang w:val="sr-Latn-RS"/>
              </w:rPr>
            </w:pPr>
            <w:r>
              <w:rPr>
                <w:rFonts w:hint="default"/>
                <w:b/>
                <w:bCs w:val="0"/>
                <w:sz w:val="22"/>
                <w:szCs w:val="22"/>
                <w:lang w:val="sr-Latn-RS"/>
              </w:rPr>
              <w:t>Lecture</w:t>
            </w:r>
          </w:p>
        </w:tc>
        <w:tc>
          <w:tcPr>
            <w:tcW w:w="2938" w:type="pct"/>
            <w:vAlign w:val="center"/>
          </w:tcPr>
          <w:p w14:paraId="63801AEE">
            <w:pPr>
              <w:rPr>
                <w:b/>
                <w:bCs w:val="0"/>
              </w:rPr>
            </w:pPr>
            <w:r>
              <w:rPr>
                <w:b/>
                <w:bCs w:val="0"/>
                <w:lang w:val="sr-Cyrl-CS"/>
              </w:rPr>
              <w:t>Post-traumatic pain</w:t>
            </w:r>
          </w:p>
        </w:tc>
        <w:tc>
          <w:tcPr>
            <w:tcW w:w="1093" w:type="pct"/>
            <w:vAlign w:val="center"/>
          </w:tcPr>
          <w:p w14:paraId="44961060">
            <w:pPr>
              <w:rPr>
                <w:sz w:val="20"/>
                <w:lang w:val="sr-Cyrl-CS"/>
              </w:rPr>
            </w:pPr>
            <w:r>
              <w:rPr>
                <w:rFonts w:hint="default"/>
                <w:sz w:val="20"/>
                <w:lang w:val="sr-Latn-RS"/>
              </w:rPr>
              <w:t>Prof.  Zornic Nenad</w:t>
            </w:r>
          </w:p>
        </w:tc>
      </w:tr>
      <w:tr w14:paraId="49D3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2D8554B3">
            <w:pPr>
              <w:jc w:val="center"/>
              <w:rPr>
                <w:sz w:val="28"/>
                <w:szCs w:val="28"/>
                <w:lang w:val="sr-Latn-CS"/>
              </w:rPr>
            </w:pPr>
            <w:r>
              <w:rPr>
                <w:sz w:val="28"/>
                <w:szCs w:val="28"/>
                <w:lang w:val="sr-Latn-CS"/>
              </w:rPr>
              <w:t>1</w:t>
            </w:r>
          </w:p>
        </w:tc>
        <w:tc>
          <w:tcPr>
            <w:tcW w:w="355" w:type="pct"/>
            <w:vAlign w:val="center"/>
          </w:tcPr>
          <w:p w14:paraId="6F0F1D15">
            <w:pPr>
              <w:jc w:val="center"/>
              <w:rPr>
                <w:sz w:val="28"/>
                <w:szCs w:val="28"/>
                <w:lang w:val="sr-Cyrl-CS"/>
              </w:rPr>
            </w:pPr>
            <w:r>
              <w:rPr>
                <w:sz w:val="28"/>
                <w:szCs w:val="28"/>
                <w:lang w:val="sr-Cyrl-CS"/>
              </w:rPr>
              <w:t>5</w:t>
            </w:r>
          </w:p>
        </w:tc>
        <w:tc>
          <w:tcPr>
            <w:tcW w:w="312" w:type="pct"/>
            <w:vAlign w:val="center"/>
          </w:tcPr>
          <w:p w14:paraId="31DBA877">
            <w:pPr>
              <w:jc w:val="center"/>
              <w:rPr>
                <w:b/>
                <w:bCs w:val="0"/>
                <w:sz w:val="22"/>
                <w:szCs w:val="22"/>
                <w:lang w:val="sr-Cyrl-CS"/>
              </w:rPr>
            </w:pPr>
            <w:r>
              <w:rPr>
                <w:rFonts w:hint="default"/>
                <w:b/>
                <w:bCs w:val="0"/>
                <w:sz w:val="22"/>
                <w:szCs w:val="22"/>
                <w:lang w:val="sr-Latn-RS"/>
              </w:rPr>
              <w:t>Lecture</w:t>
            </w:r>
          </w:p>
        </w:tc>
        <w:tc>
          <w:tcPr>
            <w:tcW w:w="2938" w:type="pct"/>
            <w:vAlign w:val="center"/>
          </w:tcPr>
          <w:p w14:paraId="52DA9E31">
            <w:pPr>
              <w:rPr>
                <w:b/>
                <w:bCs w:val="0"/>
                <w:lang w:val="sr-Cyrl-CS"/>
              </w:rPr>
            </w:pPr>
            <w:r>
              <w:rPr>
                <w:b/>
                <w:bCs w:val="0"/>
                <w:lang w:val="sr-Cyrl-CS"/>
              </w:rPr>
              <w:t>Postoperative pain</w:t>
            </w:r>
          </w:p>
        </w:tc>
        <w:tc>
          <w:tcPr>
            <w:tcW w:w="1093" w:type="pct"/>
            <w:vAlign w:val="center"/>
          </w:tcPr>
          <w:p w14:paraId="27F3AA26">
            <w:pPr>
              <w:rPr>
                <w:sz w:val="20"/>
                <w:lang w:val="sr-Cyrl-CS"/>
              </w:rPr>
            </w:pPr>
            <w:r>
              <w:rPr>
                <w:rFonts w:hint="default"/>
                <w:sz w:val="20"/>
                <w:lang w:val="sr-Latn-RS"/>
              </w:rPr>
              <w:t>Prof.  Zornic Nenad</w:t>
            </w:r>
          </w:p>
        </w:tc>
      </w:tr>
      <w:tr w14:paraId="4ED7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4856DBA2">
            <w:pPr>
              <w:jc w:val="center"/>
              <w:rPr>
                <w:sz w:val="28"/>
                <w:szCs w:val="28"/>
                <w:lang w:val="sr-Latn-CS"/>
              </w:rPr>
            </w:pPr>
            <w:r>
              <w:rPr>
                <w:sz w:val="28"/>
                <w:szCs w:val="28"/>
                <w:lang w:val="sr-Latn-CS"/>
              </w:rPr>
              <w:t>1</w:t>
            </w:r>
          </w:p>
        </w:tc>
        <w:tc>
          <w:tcPr>
            <w:tcW w:w="355" w:type="pct"/>
            <w:vAlign w:val="center"/>
          </w:tcPr>
          <w:p w14:paraId="4734B3E3">
            <w:pPr>
              <w:jc w:val="center"/>
              <w:rPr>
                <w:sz w:val="28"/>
                <w:szCs w:val="28"/>
                <w:lang w:val="sr-Cyrl-CS"/>
              </w:rPr>
            </w:pPr>
            <w:r>
              <w:rPr>
                <w:rFonts w:hint="default"/>
                <w:sz w:val="28"/>
                <w:szCs w:val="28"/>
                <w:lang w:val="sr-Latn-RS"/>
              </w:rPr>
              <w:t>1-</w:t>
            </w:r>
            <w:r>
              <w:rPr>
                <w:sz w:val="28"/>
                <w:szCs w:val="28"/>
                <w:lang w:val="sr-Cyrl-CS"/>
              </w:rPr>
              <w:t>5</w:t>
            </w:r>
          </w:p>
        </w:tc>
        <w:tc>
          <w:tcPr>
            <w:tcW w:w="312" w:type="pct"/>
            <w:vAlign w:val="center"/>
          </w:tcPr>
          <w:p w14:paraId="4BE5E3BB">
            <w:pPr>
              <w:jc w:val="center"/>
              <w:rPr>
                <w:b w:val="0"/>
                <w:bCs/>
                <w:sz w:val="22"/>
                <w:szCs w:val="22"/>
                <w:lang w:val="sr-Cyrl-CS"/>
              </w:rPr>
            </w:pPr>
            <w:r>
              <w:rPr>
                <w:rFonts w:hint="default"/>
                <w:b w:val="0"/>
                <w:bCs/>
                <w:sz w:val="22"/>
                <w:szCs w:val="22"/>
                <w:lang w:val="sr-Latn-RS"/>
              </w:rPr>
              <w:t>Practice</w:t>
            </w:r>
          </w:p>
        </w:tc>
        <w:tc>
          <w:tcPr>
            <w:tcW w:w="2938" w:type="pct"/>
            <w:vAlign w:val="center"/>
          </w:tcPr>
          <w:p w14:paraId="4D5E55B9">
            <w:pPr>
              <w:ind w:left="57" w:right="57"/>
              <w:rPr>
                <w:bCs/>
                <w:sz w:val="20"/>
                <w:szCs w:val="20"/>
              </w:rPr>
            </w:pPr>
          </w:p>
        </w:tc>
        <w:tc>
          <w:tcPr>
            <w:tcW w:w="1093" w:type="pct"/>
            <w:vAlign w:val="center"/>
          </w:tcPr>
          <w:p w14:paraId="738EF63C">
            <w:pPr>
              <w:rPr>
                <w:sz w:val="20"/>
                <w:lang w:val="sr-Cyrl-CS"/>
              </w:rPr>
            </w:pPr>
            <w:r>
              <w:rPr>
                <w:rFonts w:hint="default"/>
                <w:sz w:val="20"/>
                <w:lang w:val="sr-Latn-RS"/>
              </w:rPr>
              <w:t>Prof.  Zornic Nenad</w:t>
            </w:r>
          </w:p>
          <w:p w14:paraId="67DB1D96">
            <w:pPr>
              <w:rPr>
                <w:rFonts w:hint="default"/>
                <w:sz w:val="20"/>
                <w:lang w:val="sr-Latn-RS"/>
              </w:rPr>
            </w:pPr>
            <w:r>
              <w:rPr>
                <w:rFonts w:hint="default"/>
                <w:sz w:val="20"/>
                <w:lang w:val="sr-Latn-RS"/>
              </w:rPr>
              <w:t>Prof. Milica Borovčanin</w:t>
            </w:r>
          </w:p>
          <w:p w14:paraId="240F3DAC">
            <w:pPr>
              <w:rPr>
                <w:rFonts w:hint="default"/>
                <w:sz w:val="20"/>
                <w:lang w:val="sr-Cyrl-CS"/>
              </w:rPr>
            </w:pPr>
            <w:r>
              <w:rPr>
                <w:rFonts w:hint="default"/>
                <w:sz w:val="20"/>
                <w:lang w:val="sr-Latn-RS"/>
              </w:rPr>
              <w:t>Erić Stevan MD</w:t>
            </w:r>
          </w:p>
        </w:tc>
      </w:tr>
      <w:tr w14:paraId="7F57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2BD53AA1">
            <w:pPr>
              <w:jc w:val="center"/>
              <w:rPr>
                <w:sz w:val="28"/>
                <w:szCs w:val="28"/>
                <w:lang w:val="sr-Latn-CS"/>
              </w:rPr>
            </w:pPr>
            <w:r>
              <w:rPr>
                <w:sz w:val="28"/>
                <w:szCs w:val="28"/>
                <w:lang w:val="sr-Latn-CS"/>
              </w:rPr>
              <w:t>2</w:t>
            </w:r>
          </w:p>
        </w:tc>
        <w:tc>
          <w:tcPr>
            <w:tcW w:w="355" w:type="pct"/>
            <w:vAlign w:val="center"/>
          </w:tcPr>
          <w:p w14:paraId="2E37092F">
            <w:pPr>
              <w:jc w:val="center"/>
              <w:rPr>
                <w:sz w:val="28"/>
                <w:szCs w:val="28"/>
                <w:lang w:val="sr-Cyrl-CS"/>
              </w:rPr>
            </w:pPr>
            <w:r>
              <w:rPr>
                <w:sz w:val="28"/>
                <w:szCs w:val="28"/>
                <w:lang w:val="sr-Cyrl-CS"/>
              </w:rPr>
              <w:t>6</w:t>
            </w:r>
          </w:p>
        </w:tc>
        <w:tc>
          <w:tcPr>
            <w:tcW w:w="312" w:type="pct"/>
            <w:vAlign w:val="center"/>
          </w:tcPr>
          <w:p w14:paraId="1068099F">
            <w:pPr>
              <w:jc w:val="center"/>
              <w:rPr>
                <w:b/>
                <w:bCs w:val="0"/>
                <w:sz w:val="22"/>
                <w:szCs w:val="22"/>
                <w:lang w:val="sr-Cyrl-CS"/>
              </w:rPr>
            </w:pPr>
            <w:r>
              <w:rPr>
                <w:rFonts w:hint="default"/>
                <w:b/>
                <w:bCs w:val="0"/>
                <w:sz w:val="22"/>
                <w:szCs w:val="22"/>
                <w:lang w:val="sr-Latn-RS"/>
              </w:rPr>
              <w:t>Lecture</w:t>
            </w:r>
          </w:p>
        </w:tc>
        <w:tc>
          <w:tcPr>
            <w:tcW w:w="2938" w:type="pct"/>
            <w:vAlign w:val="center"/>
          </w:tcPr>
          <w:p w14:paraId="0245DF6C">
            <w:pPr>
              <w:rPr>
                <w:b/>
                <w:bCs w:val="0"/>
                <w:lang w:val="sr-Cyrl-CS"/>
              </w:rPr>
            </w:pPr>
            <w:r>
              <w:rPr>
                <w:b/>
                <w:bCs w:val="0"/>
                <w:lang w:val="sr-Cyrl-CS"/>
              </w:rPr>
              <w:t>Opioids in pain therapy</w:t>
            </w:r>
          </w:p>
        </w:tc>
        <w:tc>
          <w:tcPr>
            <w:tcW w:w="1093" w:type="pct"/>
            <w:vAlign w:val="center"/>
          </w:tcPr>
          <w:p w14:paraId="4D98F0B9">
            <w:pPr>
              <w:rPr>
                <w:rFonts w:hint="default"/>
                <w:sz w:val="20"/>
                <w:lang w:val="sr-Latn-RS"/>
              </w:rPr>
            </w:pPr>
            <w:r>
              <w:rPr>
                <w:rFonts w:hint="default"/>
                <w:sz w:val="20"/>
                <w:lang w:val="sr-Latn-RS"/>
              </w:rPr>
              <w:t>Prof. Dejana Ružić Zečević</w:t>
            </w:r>
          </w:p>
        </w:tc>
      </w:tr>
      <w:tr w14:paraId="519C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43AF0B23">
            <w:pPr>
              <w:jc w:val="center"/>
              <w:rPr>
                <w:sz w:val="28"/>
                <w:szCs w:val="28"/>
                <w:lang w:val="sr-Cyrl-CS"/>
              </w:rPr>
            </w:pPr>
            <w:r>
              <w:rPr>
                <w:sz w:val="28"/>
                <w:szCs w:val="28"/>
                <w:lang w:val="sr-Cyrl-CS"/>
              </w:rPr>
              <w:t>2</w:t>
            </w:r>
          </w:p>
        </w:tc>
        <w:tc>
          <w:tcPr>
            <w:tcW w:w="355" w:type="pct"/>
            <w:vAlign w:val="center"/>
          </w:tcPr>
          <w:p w14:paraId="2D4B1D40">
            <w:pPr>
              <w:jc w:val="center"/>
              <w:rPr>
                <w:sz w:val="28"/>
                <w:szCs w:val="28"/>
                <w:lang w:val="sr-Cyrl-CS"/>
              </w:rPr>
            </w:pPr>
            <w:r>
              <w:rPr>
                <w:sz w:val="28"/>
                <w:szCs w:val="28"/>
                <w:lang w:val="sr-Cyrl-CS"/>
              </w:rPr>
              <w:t>7</w:t>
            </w:r>
          </w:p>
        </w:tc>
        <w:tc>
          <w:tcPr>
            <w:tcW w:w="312" w:type="pct"/>
            <w:vAlign w:val="center"/>
          </w:tcPr>
          <w:p w14:paraId="35ADEA6E">
            <w:pPr>
              <w:jc w:val="center"/>
              <w:rPr>
                <w:b/>
                <w:bCs w:val="0"/>
                <w:sz w:val="22"/>
                <w:szCs w:val="22"/>
                <w:lang w:val="sr-Cyrl-CS"/>
              </w:rPr>
            </w:pPr>
            <w:r>
              <w:rPr>
                <w:rFonts w:hint="default"/>
                <w:b/>
                <w:bCs w:val="0"/>
                <w:sz w:val="22"/>
                <w:szCs w:val="22"/>
                <w:lang w:val="sr-Latn-RS"/>
              </w:rPr>
              <w:t>Lecture</w:t>
            </w:r>
          </w:p>
        </w:tc>
        <w:tc>
          <w:tcPr>
            <w:tcW w:w="2938" w:type="pct"/>
            <w:vAlign w:val="center"/>
          </w:tcPr>
          <w:p w14:paraId="6C07510E">
            <w:pPr>
              <w:rPr>
                <w:b/>
                <w:bCs w:val="0"/>
              </w:rPr>
            </w:pPr>
            <w:r>
              <w:rPr>
                <w:b/>
                <w:bCs w:val="0"/>
              </w:rPr>
              <w:t>Non-steroidal anti-inflammatory drugs, paracetamol, COX-inhibitors in pain therapy</w:t>
            </w:r>
          </w:p>
        </w:tc>
        <w:tc>
          <w:tcPr>
            <w:tcW w:w="1093" w:type="pct"/>
            <w:vAlign w:val="center"/>
          </w:tcPr>
          <w:p w14:paraId="6FBD70C8">
            <w:pPr>
              <w:rPr>
                <w:rFonts w:hint="default"/>
                <w:sz w:val="20"/>
                <w:lang w:val="sr-Latn-RS"/>
              </w:rPr>
            </w:pPr>
            <w:r>
              <w:rPr>
                <w:rFonts w:hint="default"/>
                <w:sz w:val="20"/>
                <w:lang w:val="sr-Latn-RS"/>
              </w:rPr>
              <w:t>Prof. Nataša Đorđević</w:t>
            </w:r>
          </w:p>
        </w:tc>
      </w:tr>
      <w:tr w14:paraId="22F0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6F597D72">
            <w:pPr>
              <w:jc w:val="center"/>
              <w:rPr>
                <w:sz w:val="28"/>
                <w:szCs w:val="28"/>
                <w:lang w:val="sr-Cyrl-CS"/>
              </w:rPr>
            </w:pPr>
            <w:r>
              <w:rPr>
                <w:sz w:val="28"/>
                <w:szCs w:val="28"/>
                <w:lang w:val="sr-Cyrl-CS"/>
              </w:rPr>
              <w:t>2</w:t>
            </w:r>
          </w:p>
        </w:tc>
        <w:tc>
          <w:tcPr>
            <w:tcW w:w="355" w:type="pct"/>
            <w:vAlign w:val="center"/>
          </w:tcPr>
          <w:p w14:paraId="572E7ACB">
            <w:pPr>
              <w:jc w:val="center"/>
              <w:rPr>
                <w:sz w:val="28"/>
                <w:szCs w:val="28"/>
                <w:lang w:val="sr-Cyrl-CS"/>
              </w:rPr>
            </w:pPr>
            <w:r>
              <w:rPr>
                <w:sz w:val="28"/>
                <w:szCs w:val="28"/>
                <w:lang w:val="sr-Cyrl-CS"/>
              </w:rPr>
              <w:t>8</w:t>
            </w:r>
          </w:p>
        </w:tc>
        <w:tc>
          <w:tcPr>
            <w:tcW w:w="312" w:type="pct"/>
            <w:vAlign w:val="center"/>
          </w:tcPr>
          <w:p w14:paraId="2D29ABAB">
            <w:pPr>
              <w:jc w:val="center"/>
              <w:rPr>
                <w:b/>
                <w:bCs w:val="0"/>
                <w:sz w:val="22"/>
                <w:szCs w:val="22"/>
                <w:lang w:val="sr-Cyrl-CS"/>
              </w:rPr>
            </w:pPr>
            <w:r>
              <w:rPr>
                <w:rFonts w:hint="default"/>
                <w:b/>
                <w:bCs w:val="0"/>
                <w:sz w:val="22"/>
                <w:szCs w:val="22"/>
                <w:lang w:val="sr-Latn-RS"/>
              </w:rPr>
              <w:t>Lecture</w:t>
            </w:r>
          </w:p>
        </w:tc>
        <w:tc>
          <w:tcPr>
            <w:tcW w:w="2938" w:type="pct"/>
            <w:vAlign w:val="center"/>
          </w:tcPr>
          <w:p w14:paraId="32AB8481">
            <w:pPr>
              <w:rPr>
                <w:b/>
                <w:bCs w:val="0"/>
                <w:lang w:val="en-US"/>
              </w:rPr>
            </w:pPr>
            <w:r>
              <w:rPr>
                <w:b/>
                <w:bCs w:val="0"/>
                <w:lang w:val="sr-Cyrl-CS"/>
              </w:rPr>
              <w:t>Co-analgesics (antidepressants, antiepileptics), pharmacotherapy of neuropathic pain</w:t>
            </w:r>
          </w:p>
        </w:tc>
        <w:tc>
          <w:tcPr>
            <w:tcW w:w="1093" w:type="pct"/>
            <w:vAlign w:val="center"/>
          </w:tcPr>
          <w:p w14:paraId="79072A58">
            <w:pPr>
              <w:rPr>
                <w:rFonts w:hint="default"/>
                <w:sz w:val="20"/>
                <w:lang w:val="sr-Latn-RS"/>
              </w:rPr>
            </w:pPr>
            <w:r>
              <w:rPr>
                <w:rFonts w:hint="default"/>
                <w:sz w:val="20"/>
                <w:lang w:val="sr-Latn-RS"/>
              </w:rPr>
              <w:t>Prof. Dr Srđan Stefanović</w:t>
            </w:r>
          </w:p>
        </w:tc>
      </w:tr>
      <w:tr w14:paraId="7424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331B2E0B">
            <w:pPr>
              <w:jc w:val="center"/>
              <w:rPr>
                <w:sz w:val="28"/>
                <w:szCs w:val="28"/>
                <w:lang w:val="sr-Latn-CS"/>
              </w:rPr>
            </w:pPr>
            <w:r>
              <w:rPr>
                <w:sz w:val="28"/>
                <w:szCs w:val="28"/>
                <w:lang w:val="sr-Latn-CS"/>
              </w:rPr>
              <w:t>2</w:t>
            </w:r>
          </w:p>
        </w:tc>
        <w:tc>
          <w:tcPr>
            <w:tcW w:w="355" w:type="pct"/>
            <w:vAlign w:val="center"/>
          </w:tcPr>
          <w:p w14:paraId="34C2214E">
            <w:pPr>
              <w:jc w:val="center"/>
              <w:rPr>
                <w:sz w:val="28"/>
                <w:szCs w:val="28"/>
                <w:lang w:val="sr-Cyrl-CS"/>
              </w:rPr>
            </w:pPr>
            <w:r>
              <w:rPr>
                <w:sz w:val="28"/>
                <w:szCs w:val="28"/>
                <w:lang w:val="sr-Cyrl-CS"/>
              </w:rPr>
              <w:t>9</w:t>
            </w:r>
          </w:p>
        </w:tc>
        <w:tc>
          <w:tcPr>
            <w:tcW w:w="312" w:type="pct"/>
            <w:vAlign w:val="center"/>
          </w:tcPr>
          <w:p w14:paraId="168487DA">
            <w:pPr>
              <w:jc w:val="center"/>
              <w:rPr>
                <w:b/>
                <w:bCs w:val="0"/>
                <w:sz w:val="22"/>
                <w:szCs w:val="22"/>
                <w:lang w:val="sr-Cyrl-CS"/>
              </w:rPr>
            </w:pPr>
            <w:r>
              <w:rPr>
                <w:rFonts w:hint="default"/>
                <w:b/>
                <w:bCs w:val="0"/>
                <w:sz w:val="22"/>
                <w:szCs w:val="22"/>
                <w:lang w:val="sr-Latn-RS"/>
              </w:rPr>
              <w:t>Lecture</w:t>
            </w:r>
          </w:p>
        </w:tc>
        <w:tc>
          <w:tcPr>
            <w:tcW w:w="2938" w:type="pct"/>
            <w:vAlign w:val="center"/>
          </w:tcPr>
          <w:p w14:paraId="755C79DA">
            <w:pPr>
              <w:rPr>
                <w:b/>
                <w:bCs w:val="0"/>
                <w:lang w:val="sr-Cyrl-CS"/>
              </w:rPr>
            </w:pPr>
            <w:r>
              <w:rPr>
                <w:b/>
                <w:bCs w:val="0"/>
                <w:lang w:val="sr-Cyrl-CS"/>
              </w:rPr>
              <w:t>Physical therapy in the treatment of pain</w:t>
            </w:r>
          </w:p>
        </w:tc>
        <w:tc>
          <w:tcPr>
            <w:tcW w:w="1093" w:type="pct"/>
            <w:vAlign w:val="center"/>
          </w:tcPr>
          <w:p w14:paraId="77BBA138">
            <w:pPr>
              <w:rPr>
                <w:rFonts w:hint="default"/>
                <w:sz w:val="20"/>
                <w:lang w:val="sr-Latn-RS"/>
              </w:rPr>
            </w:pPr>
            <w:r>
              <w:rPr>
                <w:rFonts w:hint="default"/>
                <w:sz w:val="20"/>
                <w:lang w:val="sr-Latn-RS"/>
              </w:rPr>
              <w:t>Prof. Vojin Kovačević</w:t>
            </w:r>
          </w:p>
        </w:tc>
      </w:tr>
      <w:tr w14:paraId="36F5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7BB55B25">
            <w:pPr>
              <w:jc w:val="center"/>
              <w:rPr>
                <w:sz w:val="28"/>
                <w:szCs w:val="28"/>
                <w:lang w:val="sr-Latn-CS"/>
              </w:rPr>
            </w:pPr>
            <w:r>
              <w:rPr>
                <w:sz w:val="28"/>
                <w:szCs w:val="28"/>
                <w:lang w:val="sr-Latn-CS"/>
              </w:rPr>
              <w:t>2</w:t>
            </w:r>
          </w:p>
        </w:tc>
        <w:tc>
          <w:tcPr>
            <w:tcW w:w="355" w:type="pct"/>
            <w:vAlign w:val="center"/>
          </w:tcPr>
          <w:p w14:paraId="77768895">
            <w:pPr>
              <w:jc w:val="center"/>
              <w:rPr>
                <w:sz w:val="28"/>
                <w:szCs w:val="28"/>
                <w:lang w:val="sr-Cyrl-CS"/>
              </w:rPr>
            </w:pPr>
            <w:r>
              <w:rPr>
                <w:sz w:val="28"/>
                <w:szCs w:val="28"/>
                <w:lang w:val="sr-Cyrl-CS"/>
              </w:rPr>
              <w:t>10</w:t>
            </w:r>
          </w:p>
        </w:tc>
        <w:tc>
          <w:tcPr>
            <w:tcW w:w="312" w:type="pct"/>
            <w:vAlign w:val="center"/>
          </w:tcPr>
          <w:p w14:paraId="1962BCEF">
            <w:pPr>
              <w:jc w:val="center"/>
              <w:rPr>
                <w:b/>
                <w:bCs w:val="0"/>
                <w:sz w:val="22"/>
                <w:szCs w:val="22"/>
                <w:lang w:val="sr-Cyrl-CS"/>
              </w:rPr>
            </w:pPr>
            <w:r>
              <w:rPr>
                <w:rFonts w:hint="default"/>
                <w:b/>
                <w:bCs w:val="0"/>
                <w:sz w:val="22"/>
                <w:szCs w:val="22"/>
                <w:lang w:val="sr-Latn-RS"/>
              </w:rPr>
              <w:t>Lecture</w:t>
            </w:r>
          </w:p>
        </w:tc>
        <w:tc>
          <w:tcPr>
            <w:tcW w:w="2938" w:type="pct"/>
            <w:vAlign w:val="center"/>
          </w:tcPr>
          <w:p w14:paraId="7BF6D996">
            <w:pPr>
              <w:rPr>
                <w:b/>
                <w:bCs w:val="0"/>
              </w:rPr>
            </w:pPr>
            <w:r>
              <w:rPr>
                <w:b/>
                <w:bCs w:val="0"/>
              </w:rPr>
              <w:t>Invasive methods in the treatment of pain</w:t>
            </w:r>
          </w:p>
        </w:tc>
        <w:tc>
          <w:tcPr>
            <w:tcW w:w="1093" w:type="pct"/>
            <w:vAlign w:val="center"/>
          </w:tcPr>
          <w:p w14:paraId="48065B9C">
            <w:pPr>
              <w:rPr>
                <w:rFonts w:hint="default"/>
                <w:sz w:val="20"/>
                <w:lang w:val="sr-Latn-RS"/>
              </w:rPr>
            </w:pPr>
            <w:r>
              <w:rPr>
                <w:rFonts w:hint="default"/>
                <w:sz w:val="20"/>
                <w:lang w:val="sr-Latn-RS"/>
              </w:rPr>
              <w:t>Prof. Vojin Kovačević</w:t>
            </w:r>
          </w:p>
        </w:tc>
      </w:tr>
      <w:tr w14:paraId="283E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pct"/>
            <w:vAlign w:val="center"/>
          </w:tcPr>
          <w:p w14:paraId="792F0DFC">
            <w:pPr>
              <w:jc w:val="center"/>
              <w:rPr>
                <w:sz w:val="28"/>
                <w:szCs w:val="28"/>
                <w:lang w:val="sr-Latn-CS"/>
              </w:rPr>
            </w:pPr>
            <w:r>
              <w:rPr>
                <w:sz w:val="28"/>
                <w:szCs w:val="28"/>
                <w:lang w:val="sr-Latn-CS"/>
              </w:rPr>
              <w:t>2</w:t>
            </w:r>
          </w:p>
        </w:tc>
        <w:tc>
          <w:tcPr>
            <w:tcW w:w="355" w:type="pct"/>
            <w:vAlign w:val="center"/>
          </w:tcPr>
          <w:p w14:paraId="1D387E1A">
            <w:pPr>
              <w:jc w:val="center"/>
              <w:rPr>
                <w:sz w:val="28"/>
                <w:szCs w:val="28"/>
                <w:lang w:val="sr-Cyrl-CS"/>
              </w:rPr>
            </w:pPr>
            <w:r>
              <w:rPr>
                <w:rFonts w:hint="default"/>
                <w:sz w:val="28"/>
                <w:szCs w:val="28"/>
                <w:lang w:val="sr-Latn-RS"/>
              </w:rPr>
              <w:t>6-</w:t>
            </w:r>
            <w:r>
              <w:rPr>
                <w:sz w:val="28"/>
                <w:szCs w:val="28"/>
                <w:lang w:val="sr-Cyrl-CS"/>
              </w:rPr>
              <w:t>10</w:t>
            </w:r>
          </w:p>
        </w:tc>
        <w:tc>
          <w:tcPr>
            <w:tcW w:w="312" w:type="pct"/>
            <w:vAlign w:val="center"/>
          </w:tcPr>
          <w:p w14:paraId="1B4A612C">
            <w:pPr>
              <w:jc w:val="center"/>
              <w:rPr>
                <w:b w:val="0"/>
                <w:bCs/>
                <w:sz w:val="22"/>
                <w:szCs w:val="22"/>
                <w:lang w:val="sr-Cyrl-CS"/>
              </w:rPr>
            </w:pPr>
            <w:r>
              <w:rPr>
                <w:rFonts w:hint="default"/>
                <w:b w:val="0"/>
                <w:bCs/>
                <w:sz w:val="22"/>
                <w:szCs w:val="22"/>
                <w:lang w:val="sr-Latn-RS"/>
              </w:rPr>
              <w:t>Practice</w:t>
            </w:r>
          </w:p>
        </w:tc>
        <w:tc>
          <w:tcPr>
            <w:tcW w:w="2938" w:type="pct"/>
            <w:vAlign w:val="center"/>
          </w:tcPr>
          <w:p w14:paraId="0F7E9188">
            <w:pPr>
              <w:ind w:left="57" w:right="57"/>
              <w:rPr>
                <w:bCs/>
                <w:sz w:val="20"/>
                <w:szCs w:val="20"/>
              </w:rPr>
            </w:pPr>
          </w:p>
        </w:tc>
        <w:tc>
          <w:tcPr>
            <w:tcW w:w="1093" w:type="pct"/>
            <w:vAlign w:val="center"/>
          </w:tcPr>
          <w:p w14:paraId="05A1B8E5">
            <w:pPr>
              <w:rPr>
                <w:rFonts w:hint="default"/>
                <w:sz w:val="20"/>
                <w:lang w:val="sr-Latn-RS"/>
              </w:rPr>
            </w:pPr>
            <w:r>
              <w:rPr>
                <w:rFonts w:hint="default"/>
                <w:sz w:val="20"/>
                <w:lang w:val="sr-Latn-RS"/>
              </w:rPr>
              <w:t>Prof. Nataša Đorđević</w:t>
            </w:r>
          </w:p>
          <w:p w14:paraId="21E803BF">
            <w:pPr>
              <w:rPr>
                <w:rFonts w:hint="default"/>
                <w:sz w:val="20"/>
                <w:lang w:val="sr-Latn-RS"/>
              </w:rPr>
            </w:pPr>
            <w:r>
              <w:rPr>
                <w:rFonts w:hint="default"/>
                <w:sz w:val="20"/>
                <w:lang w:val="sr-Latn-RS"/>
              </w:rPr>
              <w:t>Prof. Dr Srđan Stefanović</w:t>
            </w:r>
          </w:p>
          <w:p w14:paraId="4B3D113E">
            <w:pPr>
              <w:rPr>
                <w:rFonts w:hint="default"/>
                <w:sz w:val="20"/>
                <w:lang w:val="sr-Latn-RS"/>
              </w:rPr>
            </w:pPr>
            <w:r>
              <w:rPr>
                <w:rFonts w:hint="default"/>
                <w:sz w:val="20"/>
                <w:lang w:val="sr-Latn-RS"/>
              </w:rPr>
              <w:t>Prof. Dejana Ružić Zečević</w:t>
            </w:r>
          </w:p>
          <w:p w14:paraId="297424B2">
            <w:pPr>
              <w:rPr>
                <w:rFonts w:hint="default"/>
                <w:sz w:val="20"/>
                <w:lang w:val="sr-Cyrl-CS"/>
              </w:rPr>
            </w:pPr>
            <w:r>
              <w:rPr>
                <w:rFonts w:hint="default"/>
                <w:sz w:val="20"/>
                <w:lang w:val="sr-Latn-RS"/>
              </w:rPr>
              <w:t>Prof. Vojin Kovacevic</w:t>
            </w:r>
          </w:p>
        </w:tc>
      </w:tr>
      <w:tr w14:paraId="2EB0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0E95FE71">
            <w:pPr>
              <w:jc w:val="center"/>
              <w:rPr>
                <w:sz w:val="28"/>
                <w:szCs w:val="28"/>
                <w:lang w:val="sr-Cyrl-CS"/>
              </w:rPr>
            </w:pPr>
            <w:r>
              <w:rPr>
                <w:sz w:val="28"/>
                <w:szCs w:val="28"/>
                <w:lang w:val="sr-Cyrl-CS"/>
              </w:rPr>
              <w:t>3</w:t>
            </w:r>
          </w:p>
        </w:tc>
        <w:tc>
          <w:tcPr>
            <w:tcW w:w="355" w:type="pct"/>
            <w:vAlign w:val="center"/>
          </w:tcPr>
          <w:p w14:paraId="2B4EFCAF">
            <w:pPr>
              <w:jc w:val="center"/>
              <w:rPr>
                <w:sz w:val="28"/>
                <w:szCs w:val="28"/>
                <w:lang w:val="sr-Cyrl-CS"/>
              </w:rPr>
            </w:pPr>
            <w:r>
              <w:rPr>
                <w:sz w:val="28"/>
                <w:szCs w:val="28"/>
                <w:lang w:val="sr-Cyrl-CS"/>
              </w:rPr>
              <w:t>11</w:t>
            </w:r>
          </w:p>
        </w:tc>
        <w:tc>
          <w:tcPr>
            <w:tcW w:w="312" w:type="pct"/>
            <w:vAlign w:val="center"/>
          </w:tcPr>
          <w:p w14:paraId="104091EE">
            <w:pPr>
              <w:jc w:val="center"/>
              <w:rPr>
                <w:b/>
                <w:bCs w:val="0"/>
                <w:sz w:val="22"/>
                <w:szCs w:val="22"/>
                <w:lang w:val="sr-Cyrl-CS"/>
              </w:rPr>
            </w:pPr>
            <w:r>
              <w:rPr>
                <w:rFonts w:hint="default"/>
                <w:b/>
                <w:bCs w:val="0"/>
                <w:sz w:val="22"/>
                <w:szCs w:val="22"/>
                <w:lang w:val="sr-Latn-RS"/>
              </w:rPr>
              <w:t>Lecture</w:t>
            </w:r>
          </w:p>
        </w:tc>
        <w:tc>
          <w:tcPr>
            <w:tcW w:w="2938" w:type="pct"/>
            <w:vAlign w:val="center"/>
          </w:tcPr>
          <w:p w14:paraId="182B0E76">
            <w:pPr>
              <w:rPr>
                <w:b/>
                <w:bCs w:val="0"/>
                <w:lang w:val="sr-Cyrl-CS"/>
              </w:rPr>
            </w:pPr>
            <w:r>
              <w:rPr>
                <w:b/>
                <w:bCs w:val="0"/>
                <w:lang w:val="sr-Cyrl-CS"/>
              </w:rPr>
              <w:t>Cancer pain</w:t>
            </w:r>
          </w:p>
        </w:tc>
        <w:tc>
          <w:tcPr>
            <w:tcW w:w="1093" w:type="pct"/>
            <w:vAlign w:val="center"/>
          </w:tcPr>
          <w:p w14:paraId="46D684C8">
            <w:pPr>
              <w:rPr>
                <w:rFonts w:hint="default"/>
                <w:sz w:val="20"/>
                <w:lang w:val="sr-Latn-RS"/>
              </w:rPr>
            </w:pPr>
            <w:r>
              <w:rPr>
                <w:rFonts w:hint="default"/>
                <w:sz w:val="20"/>
                <w:lang w:val="sr-Latn-RS"/>
              </w:rPr>
              <w:t>Prof. Nenad Zornić</w:t>
            </w:r>
          </w:p>
        </w:tc>
      </w:tr>
      <w:tr w14:paraId="54D7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41222277">
            <w:pPr>
              <w:jc w:val="center"/>
              <w:rPr>
                <w:sz w:val="28"/>
                <w:szCs w:val="28"/>
                <w:lang w:val="sr-Cyrl-CS"/>
              </w:rPr>
            </w:pPr>
            <w:r>
              <w:rPr>
                <w:sz w:val="28"/>
                <w:szCs w:val="28"/>
                <w:lang w:val="sr-Cyrl-CS"/>
              </w:rPr>
              <w:t>3</w:t>
            </w:r>
          </w:p>
        </w:tc>
        <w:tc>
          <w:tcPr>
            <w:tcW w:w="355" w:type="pct"/>
            <w:vAlign w:val="center"/>
          </w:tcPr>
          <w:p w14:paraId="55910805">
            <w:pPr>
              <w:jc w:val="center"/>
              <w:rPr>
                <w:sz w:val="28"/>
                <w:szCs w:val="28"/>
                <w:lang w:val="sr-Cyrl-CS"/>
              </w:rPr>
            </w:pPr>
            <w:r>
              <w:rPr>
                <w:sz w:val="28"/>
                <w:szCs w:val="28"/>
                <w:lang w:val="sr-Cyrl-CS"/>
              </w:rPr>
              <w:t>12</w:t>
            </w:r>
          </w:p>
        </w:tc>
        <w:tc>
          <w:tcPr>
            <w:tcW w:w="312" w:type="pct"/>
            <w:vAlign w:val="center"/>
          </w:tcPr>
          <w:p w14:paraId="37ED8B06">
            <w:pPr>
              <w:jc w:val="center"/>
              <w:rPr>
                <w:b/>
                <w:bCs w:val="0"/>
                <w:sz w:val="22"/>
                <w:szCs w:val="22"/>
                <w:lang w:val="sr-Cyrl-CS"/>
              </w:rPr>
            </w:pPr>
            <w:r>
              <w:rPr>
                <w:rFonts w:hint="default"/>
                <w:b/>
                <w:bCs w:val="0"/>
                <w:sz w:val="22"/>
                <w:szCs w:val="22"/>
                <w:lang w:val="sr-Latn-RS"/>
              </w:rPr>
              <w:t>Lecture</w:t>
            </w:r>
          </w:p>
        </w:tc>
        <w:tc>
          <w:tcPr>
            <w:tcW w:w="2938" w:type="pct"/>
            <w:vAlign w:val="center"/>
          </w:tcPr>
          <w:p w14:paraId="2EFB2B8A">
            <w:pPr>
              <w:rPr>
                <w:b/>
                <w:bCs w:val="0"/>
              </w:rPr>
            </w:pPr>
            <w:r>
              <w:rPr>
                <w:b/>
                <w:bCs w:val="0"/>
              </w:rPr>
              <w:t>Neuropathic pain (diabetic polyneuropathy, postherpetic neuralgia)</w:t>
            </w:r>
          </w:p>
        </w:tc>
        <w:tc>
          <w:tcPr>
            <w:tcW w:w="1093" w:type="pct"/>
            <w:vAlign w:val="center"/>
          </w:tcPr>
          <w:p w14:paraId="74C2161C">
            <w:pPr>
              <w:rPr>
                <w:rFonts w:hint="default"/>
                <w:sz w:val="20"/>
                <w:lang w:val="sr-Latn-RS"/>
              </w:rPr>
            </w:pPr>
            <w:r>
              <w:rPr>
                <w:rFonts w:hint="default"/>
                <w:sz w:val="20"/>
                <w:lang w:val="sr-Latn-RS"/>
              </w:rPr>
              <w:t>Prof. Svetlana Miletić Drakulić</w:t>
            </w:r>
          </w:p>
        </w:tc>
      </w:tr>
      <w:tr w14:paraId="29B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52574D88">
            <w:pPr>
              <w:jc w:val="center"/>
              <w:rPr>
                <w:sz w:val="28"/>
                <w:szCs w:val="28"/>
                <w:lang w:val="sr-Latn-CS"/>
              </w:rPr>
            </w:pPr>
            <w:r>
              <w:rPr>
                <w:sz w:val="28"/>
                <w:szCs w:val="28"/>
                <w:lang w:val="sr-Latn-CS"/>
              </w:rPr>
              <w:t>3</w:t>
            </w:r>
          </w:p>
        </w:tc>
        <w:tc>
          <w:tcPr>
            <w:tcW w:w="355" w:type="pct"/>
            <w:vAlign w:val="center"/>
          </w:tcPr>
          <w:p w14:paraId="7A46342B">
            <w:pPr>
              <w:jc w:val="center"/>
              <w:rPr>
                <w:sz w:val="28"/>
                <w:szCs w:val="28"/>
                <w:lang w:val="sr-Cyrl-CS"/>
              </w:rPr>
            </w:pPr>
            <w:r>
              <w:rPr>
                <w:sz w:val="28"/>
                <w:szCs w:val="28"/>
                <w:lang w:val="sr-Cyrl-CS"/>
              </w:rPr>
              <w:t>13</w:t>
            </w:r>
          </w:p>
        </w:tc>
        <w:tc>
          <w:tcPr>
            <w:tcW w:w="312" w:type="pct"/>
            <w:vAlign w:val="center"/>
          </w:tcPr>
          <w:p w14:paraId="724C46AF">
            <w:pPr>
              <w:jc w:val="center"/>
              <w:rPr>
                <w:rFonts w:hint="default"/>
                <w:b/>
                <w:bCs w:val="0"/>
                <w:sz w:val="22"/>
                <w:szCs w:val="22"/>
                <w:lang w:val="sr-Latn-RS"/>
              </w:rPr>
            </w:pPr>
            <w:r>
              <w:rPr>
                <w:rFonts w:hint="default"/>
                <w:b/>
                <w:bCs w:val="0"/>
                <w:sz w:val="22"/>
                <w:szCs w:val="22"/>
                <w:lang w:val="sr-Latn-RS"/>
              </w:rPr>
              <w:t>Lecture</w:t>
            </w:r>
          </w:p>
        </w:tc>
        <w:tc>
          <w:tcPr>
            <w:tcW w:w="2938" w:type="pct"/>
            <w:vAlign w:val="center"/>
          </w:tcPr>
          <w:p w14:paraId="7340AB85">
            <w:pPr>
              <w:rPr>
                <w:b/>
                <w:bCs w:val="0"/>
              </w:rPr>
            </w:pPr>
            <w:r>
              <w:rPr>
                <w:b/>
                <w:bCs w:val="0"/>
              </w:rPr>
              <w:t>Headaches</w:t>
            </w:r>
          </w:p>
        </w:tc>
        <w:tc>
          <w:tcPr>
            <w:tcW w:w="1093" w:type="pct"/>
            <w:vAlign w:val="center"/>
          </w:tcPr>
          <w:p w14:paraId="13010894">
            <w:pPr>
              <w:rPr>
                <w:rFonts w:hint="default"/>
                <w:sz w:val="20"/>
                <w:lang w:val="sr-Latn-RS"/>
              </w:rPr>
            </w:pPr>
            <w:r>
              <w:rPr>
                <w:rFonts w:hint="default"/>
                <w:sz w:val="20"/>
                <w:lang w:val="sr-Latn-RS"/>
              </w:rPr>
              <w:t>Prof. Svetlana Miletić Drakulić</w:t>
            </w:r>
          </w:p>
        </w:tc>
      </w:tr>
      <w:tr w14:paraId="685A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1D0E8BD1">
            <w:pPr>
              <w:jc w:val="center"/>
              <w:rPr>
                <w:sz w:val="28"/>
                <w:szCs w:val="28"/>
                <w:lang w:val="sr-Latn-CS"/>
              </w:rPr>
            </w:pPr>
            <w:r>
              <w:rPr>
                <w:sz w:val="28"/>
                <w:szCs w:val="28"/>
                <w:lang w:val="sr-Latn-CS"/>
              </w:rPr>
              <w:t>3</w:t>
            </w:r>
          </w:p>
        </w:tc>
        <w:tc>
          <w:tcPr>
            <w:tcW w:w="355" w:type="pct"/>
            <w:vAlign w:val="center"/>
          </w:tcPr>
          <w:p w14:paraId="5216A3A5">
            <w:pPr>
              <w:jc w:val="center"/>
              <w:rPr>
                <w:sz w:val="28"/>
                <w:szCs w:val="28"/>
                <w:lang w:val="sr-Cyrl-CS"/>
              </w:rPr>
            </w:pPr>
            <w:r>
              <w:rPr>
                <w:sz w:val="28"/>
                <w:szCs w:val="28"/>
                <w:lang w:val="sr-Cyrl-CS"/>
              </w:rPr>
              <w:t>14</w:t>
            </w:r>
          </w:p>
        </w:tc>
        <w:tc>
          <w:tcPr>
            <w:tcW w:w="312" w:type="pct"/>
            <w:vAlign w:val="center"/>
          </w:tcPr>
          <w:p w14:paraId="4990DF29">
            <w:pPr>
              <w:jc w:val="center"/>
              <w:rPr>
                <w:b/>
                <w:bCs w:val="0"/>
                <w:sz w:val="22"/>
                <w:szCs w:val="22"/>
                <w:lang w:val="sr-Cyrl-CS"/>
              </w:rPr>
            </w:pPr>
            <w:r>
              <w:rPr>
                <w:rFonts w:hint="default"/>
                <w:b/>
                <w:bCs w:val="0"/>
                <w:sz w:val="22"/>
                <w:szCs w:val="22"/>
                <w:lang w:val="sr-Latn-RS"/>
              </w:rPr>
              <w:t>Lecture</w:t>
            </w:r>
          </w:p>
        </w:tc>
        <w:tc>
          <w:tcPr>
            <w:tcW w:w="2938" w:type="pct"/>
            <w:vAlign w:val="center"/>
          </w:tcPr>
          <w:p w14:paraId="55CE0927">
            <w:pPr>
              <w:rPr>
                <w:b/>
                <w:bCs w:val="0"/>
              </w:rPr>
            </w:pPr>
            <w:r>
              <w:rPr>
                <w:b/>
                <w:bCs w:val="0"/>
              </w:rPr>
              <w:t>Chronic non-specific back pain</w:t>
            </w:r>
          </w:p>
        </w:tc>
        <w:tc>
          <w:tcPr>
            <w:tcW w:w="1093" w:type="pct"/>
            <w:vAlign w:val="center"/>
          </w:tcPr>
          <w:p w14:paraId="5C41EE2A">
            <w:pPr>
              <w:rPr>
                <w:rFonts w:hint="default"/>
                <w:sz w:val="20"/>
                <w:lang w:val="sr-Latn-RS"/>
              </w:rPr>
            </w:pPr>
            <w:r>
              <w:rPr>
                <w:rFonts w:hint="default"/>
                <w:sz w:val="20"/>
                <w:lang w:val="sr-Latn-RS"/>
              </w:rPr>
              <w:t>Prof. Vojin Kovačević</w:t>
            </w:r>
          </w:p>
        </w:tc>
      </w:tr>
      <w:tr w14:paraId="718C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pct"/>
            <w:vAlign w:val="center"/>
          </w:tcPr>
          <w:p w14:paraId="689F630E">
            <w:pPr>
              <w:jc w:val="center"/>
              <w:rPr>
                <w:sz w:val="28"/>
                <w:szCs w:val="28"/>
                <w:lang w:val="sr-Latn-CS"/>
              </w:rPr>
            </w:pPr>
            <w:r>
              <w:rPr>
                <w:sz w:val="28"/>
                <w:szCs w:val="28"/>
                <w:lang w:val="sr-Latn-CS"/>
              </w:rPr>
              <w:t>3</w:t>
            </w:r>
          </w:p>
        </w:tc>
        <w:tc>
          <w:tcPr>
            <w:tcW w:w="355" w:type="pct"/>
            <w:vAlign w:val="center"/>
          </w:tcPr>
          <w:p w14:paraId="45A806C6">
            <w:pPr>
              <w:jc w:val="center"/>
              <w:rPr>
                <w:sz w:val="28"/>
                <w:szCs w:val="28"/>
              </w:rPr>
            </w:pPr>
            <w:r>
              <w:rPr>
                <w:sz w:val="28"/>
                <w:szCs w:val="28"/>
                <w:lang w:val="sr-Cyrl-CS"/>
              </w:rPr>
              <w:t>1</w:t>
            </w:r>
            <w:r>
              <w:rPr>
                <w:sz w:val="28"/>
                <w:szCs w:val="28"/>
              </w:rPr>
              <w:t>5</w:t>
            </w:r>
          </w:p>
        </w:tc>
        <w:tc>
          <w:tcPr>
            <w:tcW w:w="312" w:type="pct"/>
            <w:vAlign w:val="center"/>
          </w:tcPr>
          <w:p w14:paraId="5A18A8FA">
            <w:pPr>
              <w:jc w:val="center"/>
              <w:rPr>
                <w:b/>
                <w:bCs w:val="0"/>
                <w:sz w:val="22"/>
                <w:szCs w:val="22"/>
                <w:lang w:val="sr-Cyrl-CS"/>
              </w:rPr>
            </w:pPr>
            <w:r>
              <w:rPr>
                <w:rFonts w:hint="default"/>
                <w:b/>
                <w:bCs w:val="0"/>
                <w:sz w:val="22"/>
                <w:szCs w:val="22"/>
                <w:lang w:val="sr-Latn-RS"/>
              </w:rPr>
              <w:t>Lecture</w:t>
            </w:r>
          </w:p>
        </w:tc>
        <w:tc>
          <w:tcPr>
            <w:tcW w:w="2938" w:type="pct"/>
            <w:vAlign w:val="center"/>
          </w:tcPr>
          <w:p w14:paraId="7F1770DC">
            <w:pPr>
              <w:rPr>
                <w:b/>
                <w:bCs w:val="0"/>
                <w:lang w:val="sr-Cyrl-CS"/>
              </w:rPr>
            </w:pPr>
            <w:r>
              <w:rPr>
                <w:b/>
                <w:bCs w:val="0"/>
                <w:lang w:val="sr-Cyrl-CS"/>
              </w:rPr>
              <w:t>Complex regional pain syndromes</w:t>
            </w:r>
          </w:p>
        </w:tc>
        <w:tc>
          <w:tcPr>
            <w:tcW w:w="1093" w:type="pct"/>
            <w:vAlign w:val="center"/>
          </w:tcPr>
          <w:p w14:paraId="4151934B">
            <w:pPr>
              <w:rPr>
                <w:rFonts w:hint="default"/>
                <w:b/>
                <w:bCs w:val="0"/>
                <w:sz w:val="20"/>
                <w:lang w:val="sr-Latn-RS"/>
              </w:rPr>
            </w:pPr>
            <w:r>
              <w:rPr>
                <w:rFonts w:hint="default"/>
                <w:sz w:val="20"/>
                <w:lang w:val="sr-Latn-RS"/>
              </w:rPr>
              <w:t>Prof. Nenad Zornić</w:t>
            </w:r>
          </w:p>
        </w:tc>
      </w:tr>
      <w:tr w14:paraId="1093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0" w:type="pct"/>
            <w:vAlign w:val="center"/>
          </w:tcPr>
          <w:p w14:paraId="377D1044">
            <w:pPr>
              <w:jc w:val="center"/>
              <w:rPr>
                <w:sz w:val="28"/>
                <w:szCs w:val="28"/>
              </w:rPr>
            </w:pPr>
            <w:r>
              <w:rPr>
                <w:sz w:val="28"/>
                <w:szCs w:val="28"/>
              </w:rPr>
              <w:t>3</w:t>
            </w:r>
          </w:p>
        </w:tc>
        <w:tc>
          <w:tcPr>
            <w:tcW w:w="355" w:type="pct"/>
            <w:vAlign w:val="center"/>
          </w:tcPr>
          <w:p w14:paraId="53E5D5BF">
            <w:pPr>
              <w:jc w:val="center"/>
              <w:rPr>
                <w:sz w:val="28"/>
                <w:szCs w:val="28"/>
                <w:lang w:val="sr-Cyrl-CS"/>
              </w:rPr>
            </w:pPr>
            <w:r>
              <w:rPr>
                <w:rFonts w:hint="default"/>
                <w:sz w:val="28"/>
                <w:szCs w:val="28"/>
                <w:lang w:val="sr-Latn-RS"/>
              </w:rPr>
              <w:t>11-</w:t>
            </w:r>
            <w:r>
              <w:rPr>
                <w:sz w:val="28"/>
                <w:szCs w:val="28"/>
                <w:lang w:val="sr-Cyrl-CS"/>
              </w:rPr>
              <w:t>15</w:t>
            </w:r>
          </w:p>
        </w:tc>
        <w:tc>
          <w:tcPr>
            <w:tcW w:w="312" w:type="pct"/>
            <w:vAlign w:val="center"/>
          </w:tcPr>
          <w:p w14:paraId="3345E072">
            <w:pPr>
              <w:jc w:val="center"/>
              <w:rPr>
                <w:b w:val="0"/>
                <w:bCs/>
                <w:sz w:val="22"/>
                <w:szCs w:val="22"/>
                <w:lang w:val="sr-Cyrl-CS"/>
              </w:rPr>
            </w:pPr>
            <w:r>
              <w:rPr>
                <w:rFonts w:hint="default"/>
                <w:b w:val="0"/>
                <w:bCs/>
                <w:sz w:val="22"/>
                <w:szCs w:val="22"/>
                <w:lang w:val="sr-Latn-RS"/>
              </w:rPr>
              <w:t>Practice</w:t>
            </w:r>
          </w:p>
        </w:tc>
        <w:tc>
          <w:tcPr>
            <w:tcW w:w="2938" w:type="pct"/>
            <w:vAlign w:val="center"/>
          </w:tcPr>
          <w:p w14:paraId="1AC04A03">
            <w:pPr>
              <w:rPr>
                <w:bCs/>
                <w:lang w:val="sr-Cyrl-CS"/>
              </w:rPr>
            </w:pPr>
          </w:p>
        </w:tc>
        <w:tc>
          <w:tcPr>
            <w:tcW w:w="1093" w:type="pct"/>
            <w:vAlign w:val="center"/>
          </w:tcPr>
          <w:p w14:paraId="5DE40B56">
            <w:pPr>
              <w:rPr>
                <w:rFonts w:hint="default"/>
                <w:sz w:val="20"/>
                <w:lang w:val="sr-Latn-RS"/>
              </w:rPr>
            </w:pPr>
            <w:r>
              <w:rPr>
                <w:rFonts w:hint="default"/>
                <w:sz w:val="20"/>
                <w:lang w:val="sr-Latn-RS"/>
              </w:rPr>
              <w:t>Prof. Svetlana Miletić Drakulić</w:t>
            </w:r>
          </w:p>
          <w:p w14:paraId="4F8F9452">
            <w:pPr>
              <w:rPr>
                <w:sz w:val="20"/>
                <w:lang w:val="sr-Cyrl-CS"/>
              </w:rPr>
            </w:pPr>
            <w:r>
              <w:rPr>
                <w:rFonts w:hint="default"/>
                <w:sz w:val="20"/>
                <w:lang w:val="sr-Latn-RS"/>
              </w:rPr>
              <w:t>Prof.  Zornic Nenad</w:t>
            </w:r>
          </w:p>
          <w:p w14:paraId="7524BE25">
            <w:pPr>
              <w:rPr>
                <w:rFonts w:hint="default"/>
                <w:sz w:val="20"/>
                <w:lang w:val="sr-Latn-RS"/>
              </w:rPr>
            </w:pPr>
            <w:r>
              <w:rPr>
                <w:rFonts w:hint="default"/>
                <w:sz w:val="20"/>
                <w:lang w:val="sr-Latn-RS"/>
              </w:rPr>
              <w:t>Prof. Vojin Kovacevic</w:t>
            </w:r>
          </w:p>
          <w:p w14:paraId="6DDF8A2B">
            <w:pPr>
              <w:rPr>
                <w:rFonts w:hint="default"/>
                <w:sz w:val="20"/>
                <w:lang w:val="sr-Cyrl-CS"/>
              </w:rPr>
            </w:pPr>
            <w:r>
              <w:rPr>
                <w:rFonts w:hint="default"/>
                <w:sz w:val="20"/>
                <w:lang w:val="sr-Latn-RS"/>
              </w:rPr>
              <w:t>Erić Stevan MD</w:t>
            </w:r>
          </w:p>
        </w:tc>
      </w:tr>
    </w:tbl>
    <w:p w14:paraId="3F404516">
      <w:pPr>
        <w:autoSpaceDE w:val="0"/>
        <w:autoSpaceDN w:val="0"/>
        <w:adjustRightInd w:val="0"/>
        <w:rPr>
          <w:b/>
          <w:bCs/>
          <w:sz w:val="32"/>
          <w:szCs w:val="32"/>
          <w:lang w:val="en-US"/>
        </w:rPr>
      </w:pPr>
    </w:p>
    <w:sectPr>
      <w:pgSz w:w="16840" w:h="11907" w:orient="landscape"/>
      <w:pgMar w:top="1134" w:right="567" w:bottom="1134" w:left="567" w:header="510" w:footer="51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D16AF"/>
    <w:multiLevelType w:val="multilevel"/>
    <w:tmpl w:val="247D1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7483265"/>
    <w:multiLevelType w:val="multilevel"/>
    <w:tmpl w:val="27483265"/>
    <w:lvl w:ilvl="0" w:tentative="0">
      <w:start w:val="1"/>
      <w:numFmt w:val="bullet"/>
      <w:lvlText w:val=""/>
      <w:lvlJc w:val="left"/>
      <w:pPr>
        <w:ind w:left="368" w:hanging="360"/>
      </w:pPr>
      <w:rPr>
        <w:rFonts w:hint="default" w:ascii="Symbol" w:hAnsi="Symbol"/>
      </w:rPr>
    </w:lvl>
    <w:lvl w:ilvl="1" w:tentative="0">
      <w:start w:val="1"/>
      <w:numFmt w:val="bullet"/>
      <w:lvlText w:val="o"/>
      <w:lvlJc w:val="left"/>
      <w:pPr>
        <w:ind w:left="1088" w:hanging="360"/>
      </w:pPr>
      <w:rPr>
        <w:rFonts w:hint="default" w:ascii="Courier New" w:hAnsi="Courier New" w:cs="Courier New"/>
      </w:rPr>
    </w:lvl>
    <w:lvl w:ilvl="2" w:tentative="0">
      <w:start w:val="1"/>
      <w:numFmt w:val="bullet"/>
      <w:lvlText w:val=""/>
      <w:lvlJc w:val="left"/>
      <w:pPr>
        <w:ind w:left="1808" w:hanging="360"/>
      </w:pPr>
      <w:rPr>
        <w:rFonts w:hint="default" w:ascii="Wingdings" w:hAnsi="Wingdings"/>
      </w:rPr>
    </w:lvl>
    <w:lvl w:ilvl="3" w:tentative="0">
      <w:start w:val="1"/>
      <w:numFmt w:val="bullet"/>
      <w:lvlText w:val=""/>
      <w:lvlJc w:val="left"/>
      <w:pPr>
        <w:ind w:left="2528" w:hanging="360"/>
      </w:pPr>
      <w:rPr>
        <w:rFonts w:hint="default" w:ascii="Symbol" w:hAnsi="Symbol"/>
      </w:rPr>
    </w:lvl>
    <w:lvl w:ilvl="4" w:tentative="0">
      <w:start w:val="1"/>
      <w:numFmt w:val="bullet"/>
      <w:lvlText w:val="o"/>
      <w:lvlJc w:val="left"/>
      <w:pPr>
        <w:ind w:left="3248" w:hanging="360"/>
      </w:pPr>
      <w:rPr>
        <w:rFonts w:hint="default" w:ascii="Courier New" w:hAnsi="Courier New" w:cs="Courier New"/>
      </w:rPr>
    </w:lvl>
    <w:lvl w:ilvl="5" w:tentative="0">
      <w:start w:val="1"/>
      <w:numFmt w:val="bullet"/>
      <w:lvlText w:val=""/>
      <w:lvlJc w:val="left"/>
      <w:pPr>
        <w:ind w:left="3968" w:hanging="360"/>
      </w:pPr>
      <w:rPr>
        <w:rFonts w:hint="default" w:ascii="Wingdings" w:hAnsi="Wingdings"/>
      </w:rPr>
    </w:lvl>
    <w:lvl w:ilvl="6" w:tentative="0">
      <w:start w:val="1"/>
      <w:numFmt w:val="bullet"/>
      <w:lvlText w:val=""/>
      <w:lvlJc w:val="left"/>
      <w:pPr>
        <w:ind w:left="4688" w:hanging="360"/>
      </w:pPr>
      <w:rPr>
        <w:rFonts w:hint="default" w:ascii="Symbol" w:hAnsi="Symbol"/>
      </w:rPr>
    </w:lvl>
    <w:lvl w:ilvl="7" w:tentative="0">
      <w:start w:val="1"/>
      <w:numFmt w:val="bullet"/>
      <w:lvlText w:val="o"/>
      <w:lvlJc w:val="left"/>
      <w:pPr>
        <w:ind w:left="5408" w:hanging="360"/>
      </w:pPr>
      <w:rPr>
        <w:rFonts w:hint="default" w:ascii="Courier New" w:hAnsi="Courier New" w:cs="Courier New"/>
      </w:rPr>
    </w:lvl>
    <w:lvl w:ilvl="8" w:tentative="0">
      <w:start w:val="1"/>
      <w:numFmt w:val="bullet"/>
      <w:lvlText w:val=""/>
      <w:lvlJc w:val="left"/>
      <w:pPr>
        <w:ind w:left="6128" w:hanging="360"/>
      </w:pPr>
      <w:rPr>
        <w:rFonts w:hint="default" w:ascii="Wingdings" w:hAnsi="Wingdings"/>
      </w:rPr>
    </w:lvl>
  </w:abstractNum>
  <w:abstractNum w:abstractNumId="2">
    <w:nsid w:val="38B65409"/>
    <w:multiLevelType w:val="multilevel"/>
    <w:tmpl w:val="38B654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F3C2644"/>
    <w:multiLevelType w:val="multilevel"/>
    <w:tmpl w:val="3F3C2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FB5311D"/>
    <w:multiLevelType w:val="multilevel"/>
    <w:tmpl w:val="3FB53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18A5752"/>
    <w:multiLevelType w:val="multilevel"/>
    <w:tmpl w:val="518A57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5BC50E8"/>
    <w:multiLevelType w:val="multilevel"/>
    <w:tmpl w:val="55BC50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E471376"/>
    <w:multiLevelType w:val="multilevel"/>
    <w:tmpl w:val="5E471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03515B3"/>
    <w:multiLevelType w:val="multilevel"/>
    <w:tmpl w:val="603515B3"/>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9">
    <w:nsid w:val="62D725FB"/>
    <w:multiLevelType w:val="multilevel"/>
    <w:tmpl w:val="62D725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760AC7"/>
    <w:multiLevelType w:val="multilevel"/>
    <w:tmpl w:val="66760A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D0642EB"/>
    <w:multiLevelType w:val="multilevel"/>
    <w:tmpl w:val="6D0642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C60F88"/>
    <w:multiLevelType w:val="multilevel"/>
    <w:tmpl w:val="6DC60F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59A5DD7"/>
    <w:multiLevelType w:val="multilevel"/>
    <w:tmpl w:val="759A5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C0E6F61"/>
    <w:multiLevelType w:val="multilevel"/>
    <w:tmpl w:val="7C0E6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6"/>
  </w:num>
  <w:num w:numId="4">
    <w:abstractNumId w:val="10"/>
  </w:num>
  <w:num w:numId="5">
    <w:abstractNumId w:val="11"/>
  </w:num>
  <w:num w:numId="6">
    <w:abstractNumId w:val="12"/>
  </w:num>
  <w:num w:numId="7">
    <w:abstractNumId w:val="1"/>
  </w:num>
  <w:num w:numId="8">
    <w:abstractNumId w:val="3"/>
  </w:num>
  <w:num w:numId="9">
    <w:abstractNumId w:val="0"/>
  </w:num>
  <w:num w:numId="10">
    <w:abstractNumId w:val="9"/>
  </w:num>
  <w:num w:numId="11">
    <w:abstractNumId w:val="5"/>
  </w:num>
  <w:num w:numId="12">
    <w:abstractNumId w:val="7"/>
  </w:num>
  <w:num w:numId="13">
    <w:abstractNumId w:val="1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720"/>
  <w:hyphenationZone w:val="425"/>
  <w:drawingGridHorizontalSpacing w:val="1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CA"/>
    <w:rsid w:val="00000FF4"/>
    <w:rsid w:val="00001A48"/>
    <w:rsid w:val="0000205D"/>
    <w:rsid w:val="00007B7B"/>
    <w:rsid w:val="0001629B"/>
    <w:rsid w:val="00017767"/>
    <w:rsid w:val="000225C5"/>
    <w:rsid w:val="00026663"/>
    <w:rsid w:val="0003384B"/>
    <w:rsid w:val="00034778"/>
    <w:rsid w:val="000371E0"/>
    <w:rsid w:val="00041709"/>
    <w:rsid w:val="0004187A"/>
    <w:rsid w:val="000425BA"/>
    <w:rsid w:val="00042CFF"/>
    <w:rsid w:val="000434C8"/>
    <w:rsid w:val="00044D67"/>
    <w:rsid w:val="00051ABE"/>
    <w:rsid w:val="00056794"/>
    <w:rsid w:val="0005685C"/>
    <w:rsid w:val="00057F12"/>
    <w:rsid w:val="00060496"/>
    <w:rsid w:val="000608B5"/>
    <w:rsid w:val="00060E22"/>
    <w:rsid w:val="000617CC"/>
    <w:rsid w:val="00061E53"/>
    <w:rsid w:val="00062107"/>
    <w:rsid w:val="00062D48"/>
    <w:rsid w:val="000631C9"/>
    <w:rsid w:val="0006485C"/>
    <w:rsid w:val="0007305F"/>
    <w:rsid w:val="000757B9"/>
    <w:rsid w:val="0007610B"/>
    <w:rsid w:val="00080DBC"/>
    <w:rsid w:val="0009555D"/>
    <w:rsid w:val="000A334C"/>
    <w:rsid w:val="000B14EC"/>
    <w:rsid w:val="000B3F79"/>
    <w:rsid w:val="000B414E"/>
    <w:rsid w:val="000B47BD"/>
    <w:rsid w:val="000B57B4"/>
    <w:rsid w:val="000B70F8"/>
    <w:rsid w:val="000C315A"/>
    <w:rsid w:val="000C6DFC"/>
    <w:rsid w:val="000D6198"/>
    <w:rsid w:val="000D6A0E"/>
    <w:rsid w:val="000D6B9E"/>
    <w:rsid w:val="000E27B0"/>
    <w:rsid w:val="000E3561"/>
    <w:rsid w:val="000E6967"/>
    <w:rsid w:val="000E6EBF"/>
    <w:rsid w:val="000E7D59"/>
    <w:rsid w:val="000F0F88"/>
    <w:rsid w:val="000F6236"/>
    <w:rsid w:val="00103F9B"/>
    <w:rsid w:val="00105CB6"/>
    <w:rsid w:val="0011151D"/>
    <w:rsid w:val="0011412F"/>
    <w:rsid w:val="00117483"/>
    <w:rsid w:val="00120E08"/>
    <w:rsid w:val="001224F9"/>
    <w:rsid w:val="001267BE"/>
    <w:rsid w:val="00136B05"/>
    <w:rsid w:val="00141266"/>
    <w:rsid w:val="001421C1"/>
    <w:rsid w:val="00144F27"/>
    <w:rsid w:val="00145513"/>
    <w:rsid w:val="00150C29"/>
    <w:rsid w:val="00154449"/>
    <w:rsid w:val="00161DDD"/>
    <w:rsid w:val="00164DFA"/>
    <w:rsid w:val="00171D89"/>
    <w:rsid w:val="0017447C"/>
    <w:rsid w:val="00183F4B"/>
    <w:rsid w:val="00184CC1"/>
    <w:rsid w:val="00197343"/>
    <w:rsid w:val="001B2730"/>
    <w:rsid w:val="001C0F81"/>
    <w:rsid w:val="001C433A"/>
    <w:rsid w:val="001C4656"/>
    <w:rsid w:val="001C6906"/>
    <w:rsid w:val="001D4212"/>
    <w:rsid w:val="001D7928"/>
    <w:rsid w:val="001F04D8"/>
    <w:rsid w:val="001F063C"/>
    <w:rsid w:val="001F0C60"/>
    <w:rsid w:val="001F0F45"/>
    <w:rsid w:val="001F3788"/>
    <w:rsid w:val="001F5C81"/>
    <w:rsid w:val="001F6A4F"/>
    <w:rsid w:val="001F7DD0"/>
    <w:rsid w:val="00200E93"/>
    <w:rsid w:val="0020414C"/>
    <w:rsid w:val="00204567"/>
    <w:rsid w:val="0020483C"/>
    <w:rsid w:val="00223B99"/>
    <w:rsid w:val="00232B74"/>
    <w:rsid w:val="00233F70"/>
    <w:rsid w:val="00235AE1"/>
    <w:rsid w:val="002376EC"/>
    <w:rsid w:val="00237EC8"/>
    <w:rsid w:val="002450E3"/>
    <w:rsid w:val="00246431"/>
    <w:rsid w:val="0025304C"/>
    <w:rsid w:val="00256649"/>
    <w:rsid w:val="00256659"/>
    <w:rsid w:val="0025698A"/>
    <w:rsid w:val="00263C2C"/>
    <w:rsid w:val="00265D9D"/>
    <w:rsid w:val="002712FC"/>
    <w:rsid w:val="002768E9"/>
    <w:rsid w:val="002826C8"/>
    <w:rsid w:val="00282AEB"/>
    <w:rsid w:val="00282CD9"/>
    <w:rsid w:val="00285675"/>
    <w:rsid w:val="00290BA5"/>
    <w:rsid w:val="00291EF8"/>
    <w:rsid w:val="002A0F21"/>
    <w:rsid w:val="002A0F93"/>
    <w:rsid w:val="002A22A4"/>
    <w:rsid w:val="002A5E6F"/>
    <w:rsid w:val="002B049B"/>
    <w:rsid w:val="002B7086"/>
    <w:rsid w:val="002C03BD"/>
    <w:rsid w:val="002D7776"/>
    <w:rsid w:val="002D781D"/>
    <w:rsid w:val="002E76EA"/>
    <w:rsid w:val="002F0076"/>
    <w:rsid w:val="002F3FD8"/>
    <w:rsid w:val="002F4C9A"/>
    <w:rsid w:val="002F5A82"/>
    <w:rsid w:val="00305090"/>
    <w:rsid w:val="00306F4D"/>
    <w:rsid w:val="003101E0"/>
    <w:rsid w:val="003142CE"/>
    <w:rsid w:val="00315CBD"/>
    <w:rsid w:val="00320BF4"/>
    <w:rsid w:val="00322382"/>
    <w:rsid w:val="00326478"/>
    <w:rsid w:val="003310A9"/>
    <w:rsid w:val="003315E5"/>
    <w:rsid w:val="003316B5"/>
    <w:rsid w:val="003412B9"/>
    <w:rsid w:val="00341D59"/>
    <w:rsid w:val="00342F93"/>
    <w:rsid w:val="00346BB4"/>
    <w:rsid w:val="003470A0"/>
    <w:rsid w:val="003517A5"/>
    <w:rsid w:val="00357D8A"/>
    <w:rsid w:val="00360BA1"/>
    <w:rsid w:val="003777AB"/>
    <w:rsid w:val="00380058"/>
    <w:rsid w:val="00380767"/>
    <w:rsid w:val="00381D95"/>
    <w:rsid w:val="003846B7"/>
    <w:rsid w:val="00384ADF"/>
    <w:rsid w:val="00393B10"/>
    <w:rsid w:val="00396D61"/>
    <w:rsid w:val="0039703C"/>
    <w:rsid w:val="003B385C"/>
    <w:rsid w:val="003B6711"/>
    <w:rsid w:val="003C2CC4"/>
    <w:rsid w:val="003C40C2"/>
    <w:rsid w:val="003C6D19"/>
    <w:rsid w:val="003D142E"/>
    <w:rsid w:val="003D1F9A"/>
    <w:rsid w:val="003D2F39"/>
    <w:rsid w:val="003E5939"/>
    <w:rsid w:val="003F1B8F"/>
    <w:rsid w:val="003F6988"/>
    <w:rsid w:val="00400EFE"/>
    <w:rsid w:val="0040426E"/>
    <w:rsid w:val="00412BE1"/>
    <w:rsid w:val="00415DE8"/>
    <w:rsid w:val="004161E8"/>
    <w:rsid w:val="00416DDE"/>
    <w:rsid w:val="00417E26"/>
    <w:rsid w:val="00424AC6"/>
    <w:rsid w:val="00426134"/>
    <w:rsid w:val="00427498"/>
    <w:rsid w:val="0043028B"/>
    <w:rsid w:val="00433340"/>
    <w:rsid w:val="00433A4D"/>
    <w:rsid w:val="0044487C"/>
    <w:rsid w:val="00445C8A"/>
    <w:rsid w:val="00446C90"/>
    <w:rsid w:val="00446CF8"/>
    <w:rsid w:val="00453DE1"/>
    <w:rsid w:val="00460F8E"/>
    <w:rsid w:val="004613C5"/>
    <w:rsid w:val="0046301E"/>
    <w:rsid w:val="00465392"/>
    <w:rsid w:val="00466600"/>
    <w:rsid w:val="00471670"/>
    <w:rsid w:val="004762F1"/>
    <w:rsid w:val="0047644B"/>
    <w:rsid w:val="004800C9"/>
    <w:rsid w:val="0048114F"/>
    <w:rsid w:val="00484760"/>
    <w:rsid w:val="0048637F"/>
    <w:rsid w:val="004869C1"/>
    <w:rsid w:val="004903E2"/>
    <w:rsid w:val="004961DB"/>
    <w:rsid w:val="004A2A24"/>
    <w:rsid w:val="004A3CBC"/>
    <w:rsid w:val="004A6444"/>
    <w:rsid w:val="004B02B4"/>
    <w:rsid w:val="004B54D9"/>
    <w:rsid w:val="004B58A7"/>
    <w:rsid w:val="004B7588"/>
    <w:rsid w:val="004C21C2"/>
    <w:rsid w:val="004C3F22"/>
    <w:rsid w:val="004D096D"/>
    <w:rsid w:val="004D1147"/>
    <w:rsid w:val="004D2327"/>
    <w:rsid w:val="004D4A7E"/>
    <w:rsid w:val="004D76BB"/>
    <w:rsid w:val="004E43BA"/>
    <w:rsid w:val="004E491E"/>
    <w:rsid w:val="004E738F"/>
    <w:rsid w:val="004F111A"/>
    <w:rsid w:val="004F33D1"/>
    <w:rsid w:val="005039C7"/>
    <w:rsid w:val="00505503"/>
    <w:rsid w:val="00505BCA"/>
    <w:rsid w:val="005114FC"/>
    <w:rsid w:val="00513A67"/>
    <w:rsid w:val="00524649"/>
    <w:rsid w:val="00525E8A"/>
    <w:rsid w:val="00526D77"/>
    <w:rsid w:val="00531902"/>
    <w:rsid w:val="00533082"/>
    <w:rsid w:val="00534DAD"/>
    <w:rsid w:val="005352E5"/>
    <w:rsid w:val="00543A1C"/>
    <w:rsid w:val="00543E51"/>
    <w:rsid w:val="00543E97"/>
    <w:rsid w:val="00551868"/>
    <w:rsid w:val="00551ACC"/>
    <w:rsid w:val="005544AB"/>
    <w:rsid w:val="00554929"/>
    <w:rsid w:val="0055685A"/>
    <w:rsid w:val="005647E9"/>
    <w:rsid w:val="0056594F"/>
    <w:rsid w:val="00573A27"/>
    <w:rsid w:val="005752BA"/>
    <w:rsid w:val="005762FB"/>
    <w:rsid w:val="005846D6"/>
    <w:rsid w:val="00586BDA"/>
    <w:rsid w:val="00590043"/>
    <w:rsid w:val="005972FA"/>
    <w:rsid w:val="005A010C"/>
    <w:rsid w:val="005A7054"/>
    <w:rsid w:val="005B4379"/>
    <w:rsid w:val="005C02AC"/>
    <w:rsid w:val="005C039A"/>
    <w:rsid w:val="005C3254"/>
    <w:rsid w:val="005C3E8D"/>
    <w:rsid w:val="005C66EF"/>
    <w:rsid w:val="005C6C75"/>
    <w:rsid w:val="005D37AA"/>
    <w:rsid w:val="005D502F"/>
    <w:rsid w:val="005E07EC"/>
    <w:rsid w:val="005F0140"/>
    <w:rsid w:val="005F1DE8"/>
    <w:rsid w:val="005F33DF"/>
    <w:rsid w:val="005F3E01"/>
    <w:rsid w:val="005F406C"/>
    <w:rsid w:val="00612121"/>
    <w:rsid w:val="00613B6E"/>
    <w:rsid w:val="00614813"/>
    <w:rsid w:val="00615773"/>
    <w:rsid w:val="00617D03"/>
    <w:rsid w:val="006222DB"/>
    <w:rsid w:val="0062486B"/>
    <w:rsid w:val="00626290"/>
    <w:rsid w:val="00641E1F"/>
    <w:rsid w:val="006423F7"/>
    <w:rsid w:val="006469D8"/>
    <w:rsid w:val="0065078E"/>
    <w:rsid w:val="00652679"/>
    <w:rsid w:val="00655350"/>
    <w:rsid w:val="00655714"/>
    <w:rsid w:val="00657183"/>
    <w:rsid w:val="00657479"/>
    <w:rsid w:val="00660E4C"/>
    <w:rsid w:val="00662393"/>
    <w:rsid w:val="0066301B"/>
    <w:rsid w:val="0067137B"/>
    <w:rsid w:val="0067200C"/>
    <w:rsid w:val="006771EE"/>
    <w:rsid w:val="0068048D"/>
    <w:rsid w:val="0068061C"/>
    <w:rsid w:val="0068117C"/>
    <w:rsid w:val="006824F4"/>
    <w:rsid w:val="006832D7"/>
    <w:rsid w:val="00690123"/>
    <w:rsid w:val="00694215"/>
    <w:rsid w:val="006A5EE0"/>
    <w:rsid w:val="006A73B5"/>
    <w:rsid w:val="006A7456"/>
    <w:rsid w:val="006B007D"/>
    <w:rsid w:val="006C5A9C"/>
    <w:rsid w:val="006D2AB2"/>
    <w:rsid w:val="006E7106"/>
    <w:rsid w:val="006F6B19"/>
    <w:rsid w:val="00700469"/>
    <w:rsid w:val="00700F4F"/>
    <w:rsid w:val="007026D7"/>
    <w:rsid w:val="00702794"/>
    <w:rsid w:val="0070503B"/>
    <w:rsid w:val="00712D7F"/>
    <w:rsid w:val="00715DF9"/>
    <w:rsid w:val="00731ABE"/>
    <w:rsid w:val="007359B1"/>
    <w:rsid w:val="0074138A"/>
    <w:rsid w:val="00746075"/>
    <w:rsid w:val="00750AFE"/>
    <w:rsid w:val="00750F03"/>
    <w:rsid w:val="00754C20"/>
    <w:rsid w:val="007550BD"/>
    <w:rsid w:val="00760484"/>
    <w:rsid w:val="007741BB"/>
    <w:rsid w:val="00774E18"/>
    <w:rsid w:val="0077667E"/>
    <w:rsid w:val="00787722"/>
    <w:rsid w:val="00792350"/>
    <w:rsid w:val="007964BE"/>
    <w:rsid w:val="007A481A"/>
    <w:rsid w:val="007A65D4"/>
    <w:rsid w:val="007A78D3"/>
    <w:rsid w:val="007B2BD0"/>
    <w:rsid w:val="007B75F8"/>
    <w:rsid w:val="007C59C4"/>
    <w:rsid w:val="007D4CE5"/>
    <w:rsid w:val="007D7C1C"/>
    <w:rsid w:val="007F16A9"/>
    <w:rsid w:val="007F3A36"/>
    <w:rsid w:val="007F55DC"/>
    <w:rsid w:val="007F7C9D"/>
    <w:rsid w:val="007F7F7D"/>
    <w:rsid w:val="00804418"/>
    <w:rsid w:val="008207F6"/>
    <w:rsid w:val="00823927"/>
    <w:rsid w:val="00824596"/>
    <w:rsid w:val="00824EB3"/>
    <w:rsid w:val="00842CBB"/>
    <w:rsid w:val="00843E87"/>
    <w:rsid w:val="00844F51"/>
    <w:rsid w:val="00852987"/>
    <w:rsid w:val="00854353"/>
    <w:rsid w:val="0085452B"/>
    <w:rsid w:val="00856B6B"/>
    <w:rsid w:val="00864B4E"/>
    <w:rsid w:val="00866DCA"/>
    <w:rsid w:val="00867B62"/>
    <w:rsid w:val="008703EC"/>
    <w:rsid w:val="00881260"/>
    <w:rsid w:val="00881518"/>
    <w:rsid w:val="008818C9"/>
    <w:rsid w:val="00881C03"/>
    <w:rsid w:val="00881D7B"/>
    <w:rsid w:val="00884E0E"/>
    <w:rsid w:val="0089094C"/>
    <w:rsid w:val="00893F3A"/>
    <w:rsid w:val="008968ED"/>
    <w:rsid w:val="008A1F82"/>
    <w:rsid w:val="008A7D30"/>
    <w:rsid w:val="008B57E5"/>
    <w:rsid w:val="008B6165"/>
    <w:rsid w:val="008B70CE"/>
    <w:rsid w:val="008B7FA3"/>
    <w:rsid w:val="008C1790"/>
    <w:rsid w:val="008C4B86"/>
    <w:rsid w:val="008C5E02"/>
    <w:rsid w:val="008D1F10"/>
    <w:rsid w:val="008D3ACD"/>
    <w:rsid w:val="008D43BB"/>
    <w:rsid w:val="008D4E6D"/>
    <w:rsid w:val="008E019D"/>
    <w:rsid w:val="008E3149"/>
    <w:rsid w:val="008E6873"/>
    <w:rsid w:val="0090073D"/>
    <w:rsid w:val="0090557F"/>
    <w:rsid w:val="009164C7"/>
    <w:rsid w:val="00916866"/>
    <w:rsid w:val="00921CD1"/>
    <w:rsid w:val="00924B4D"/>
    <w:rsid w:val="00931972"/>
    <w:rsid w:val="00934535"/>
    <w:rsid w:val="00944B29"/>
    <w:rsid w:val="0096237E"/>
    <w:rsid w:val="00964E8D"/>
    <w:rsid w:val="00971DA8"/>
    <w:rsid w:val="009733BF"/>
    <w:rsid w:val="00975C6F"/>
    <w:rsid w:val="00986FC1"/>
    <w:rsid w:val="009909B9"/>
    <w:rsid w:val="00992DA4"/>
    <w:rsid w:val="009A12A8"/>
    <w:rsid w:val="009B1E7B"/>
    <w:rsid w:val="009B7C63"/>
    <w:rsid w:val="009B7E99"/>
    <w:rsid w:val="009C2B6C"/>
    <w:rsid w:val="009D19C7"/>
    <w:rsid w:val="009D213F"/>
    <w:rsid w:val="009E209C"/>
    <w:rsid w:val="009E5462"/>
    <w:rsid w:val="009E56BE"/>
    <w:rsid w:val="009E6580"/>
    <w:rsid w:val="009E6FF5"/>
    <w:rsid w:val="009F4358"/>
    <w:rsid w:val="009F5156"/>
    <w:rsid w:val="009F7E68"/>
    <w:rsid w:val="00A021CD"/>
    <w:rsid w:val="00A05E93"/>
    <w:rsid w:val="00A14C90"/>
    <w:rsid w:val="00A158F0"/>
    <w:rsid w:val="00A168AC"/>
    <w:rsid w:val="00A2374A"/>
    <w:rsid w:val="00A24AC0"/>
    <w:rsid w:val="00A3557E"/>
    <w:rsid w:val="00A35640"/>
    <w:rsid w:val="00A36B2F"/>
    <w:rsid w:val="00A44F1D"/>
    <w:rsid w:val="00A453D8"/>
    <w:rsid w:val="00A45CBE"/>
    <w:rsid w:val="00A5011C"/>
    <w:rsid w:val="00A55033"/>
    <w:rsid w:val="00A57BE6"/>
    <w:rsid w:val="00A57FD8"/>
    <w:rsid w:val="00A679DE"/>
    <w:rsid w:val="00A702EE"/>
    <w:rsid w:val="00A723E1"/>
    <w:rsid w:val="00A7638C"/>
    <w:rsid w:val="00A76FDD"/>
    <w:rsid w:val="00A8052B"/>
    <w:rsid w:val="00A80564"/>
    <w:rsid w:val="00A84F59"/>
    <w:rsid w:val="00A9317D"/>
    <w:rsid w:val="00A9715D"/>
    <w:rsid w:val="00AA2119"/>
    <w:rsid w:val="00AC0C14"/>
    <w:rsid w:val="00AF26B6"/>
    <w:rsid w:val="00AF2C1E"/>
    <w:rsid w:val="00AF3B82"/>
    <w:rsid w:val="00B10984"/>
    <w:rsid w:val="00B10A1B"/>
    <w:rsid w:val="00B11B12"/>
    <w:rsid w:val="00B12CF7"/>
    <w:rsid w:val="00B1367A"/>
    <w:rsid w:val="00B15EE5"/>
    <w:rsid w:val="00B15FD7"/>
    <w:rsid w:val="00B16D54"/>
    <w:rsid w:val="00B26171"/>
    <w:rsid w:val="00B322CC"/>
    <w:rsid w:val="00B362AE"/>
    <w:rsid w:val="00B403A4"/>
    <w:rsid w:val="00B45DB0"/>
    <w:rsid w:val="00B505BC"/>
    <w:rsid w:val="00B54137"/>
    <w:rsid w:val="00B62747"/>
    <w:rsid w:val="00B752B5"/>
    <w:rsid w:val="00B762F4"/>
    <w:rsid w:val="00B84BBB"/>
    <w:rsid w:val="00B87B86"/>
    <w:rsid w:val="00B905C4"/>
    <w:rsid w:val="00B922A8"/>
    <w:rsid w:val="00B93309"/>
    <w:rsid w:val="00B95229"/>
    <w:rsid w:val="00B976A1"/>
    <w:rsid w:val="00BA34E1"/>
    <w:rsid w:val="00BA632C"/>
    <w:rsid w:val="00BA702A"/>
    <w:rsid w:val="00BA7FAA"/>
    <w:rsid w:val="00BB409B"/>
    <w:rsid w:val="00BB6419"/>
    <w:rsid w:val="00BB6F85"/>
    <w:rsid w:val="00BC00DB"/>
    <w:rsid w:val="00BC40A7"/>
    <w:rsid w:val="00BC67FB"/>
    <w:rsid w:val="00BC75A3"/>
    <w:rsid w:val="00BD0887"/>
    <w:rsid w:val="00BD4F99"/>
    <w:rsid w:val="00BD6653"/>
    <w:rsid w:val="00BE47BD"/>
    <w:rsid w:val="00BE541A"/>
    <w:rsid w:val="00BE5F68"/>
    <w:rsid w:val="00BE605C"/>
    <w:rsid w:val="00BE6EEE"/>
    <w:rsid w:val="00BE709C"/>
    <w:rsid w:val="00BF1452"/>
    <w:rsid w:val="00BF510E"/>
    <w:rsid w:val="00BF5ED4"/>
    <w:rsid w:val="00BF68EC"/>
    <w:rsid w:val="00C04BAE"/>
    <w:rsid w:val="00C13A88"/>
    <w:rsid w:val="00C15056"/>
    <w:rsid w:val="00C166F5"/>
    <w:rsid w:val="00C20CC9"/>
    <w:rsid w:val="00C27FE2"/>
    <w:rsid w:val="00C3551E"/>
    <w:rsid w:val="00C36DB4"/>
    <w:rsid w:val="00C4090F"/>
    <w:rsid w:val="00C55E84"/>
    <w:rsid w:val="00C56DDC"/>
    <w:rsid w:val="00C625E9"/>
    <w:rsid w:val="00C74F04"/>
    <w:rsid w:val="00C77118"/>
    <w:rsid w:val="00C81B46"/>
    <w:rsid w:val="00C82EF5"/>
    <w:rsid w:val="00C8484D"/>
    <w:rsid w:val="00C85285"/>
    <w:rsid w:val="00C91A2C"/>
    <w:rsid w:val="00CA5A7A"/>
    <w:rsid w:val="00CA6EB9"/>
    <w:rsid w:val="00CB30F0"/>
    <w:rsid w:val="00CB30FE"/>
    <w:rsid w:val="00CB396E"/>
    <w:rsid w:val="00CB5AB2"/>
    <w:rsid w:val="00CB5E92"/>
    <w:rsid w:val="00CB7FC1"/>
    <w:rsid w:val="00CC463C"/>
    <w:rsid w:val="00CC6D21"/>
    <w:rsid w:val="00CC76FF"/>
    <w:rsid w:val="00CD60F6"/>
    <w:rsid w:val="00CE4B88"/>
    <w:rsid w:val="00CF089A"/>
    <w:rsid w:val="00CF0AD4"/>
    <w:rsid w:val="00CF1D57"/>
    <w:rsid w:val="00CF2B9D"/>
    <w:rsid w:val="00CF584F"/>
    <w:rsid w:val="00D042C1"/>
    <w:rsid w:val="00D04A31"/>
    <w:rsid w:val="00D04FA8"/>
    <w:rsid w:val="00D0615B"/>
    <w:rsid w:val="00D10594"/>
    <w:rsid w:val="00D11443"/>
    <w:rsid w:val="00D209A9"/>
    <w:rsid w:val="00D20B57"/>
    <w:rsid w:val="00D21C01"/>
    <w:rsid w:val="00D22A2D"/>
    <w:rsid w:val="00D2360C"/>
    <w:rsid w:val="00D246E8"/>
    <w:rsid w:val="00D24C84"/>
    <w:rsid w:val="00D24CB5"/>
    <w:rsid w:val="00D25DB7"/>
    <w:rsid w:val="00D26125"/>
    <w:rsid w:val="00D27808"/>
    <w:rsid w:val="00D36F0D"/>
    <w:rsid w:val="00D401A7"/>
    <w:rsid w:val="00D43398"/>
    <w:rsid w:val="00D43B9A"/>
    <w:rsid w:val="00D470BE"/>
    <w:rsid w:val="00D47704"/>
    <w:rsid w:val="00D519D6"/>
    <w:rsid w:val="00D56A41"/>
    <w:rsid w:val="00D572AB"/>
    <w:rsid w:val="00D622AE"/>
    <w:rsid w:val="00D64BF4"/>
    <w:rsid w:val="00D64D61"/>
    <w:rsid w:val="00D67FC1"/>
    <w:rsid w:val="00D74EC6"/>
    <w:rsid w:val="00D77B4E"/>
    <w:rsid w:val="00D81AB1"/>
    <w:rsid w:val="00D82571"/>
    <w:rsid w:val="00D84E56"/>
    <w:rsid w:val="00D85430"/>
    <w:rsid w:val="00D95181"/>
    <w:rsid w:val="00D957A1"/>
    <w:rsid w:val="00D9776E"/>
    <w:rsid w:val="00DA2F86"/>
    <w:rsid w:val="00DA40C2"/>
    <w:rsid w:val="00DB65CD"/>
    <w:rsid w:val="00DB73FD"/>
    <w:rsid w:val="00DC530F"/>
    <w:rsid w:val="00DC6E72"/>
    <w:rsid w:val="00DD3A7C"/>
    <w:rsid w:val="00DD7904"/>
    <w:rsid w:val="00DD7A31"/>
    <w:rsid w:val="00DE29BB"/>
    <w:rsid w:val="00DE64B6"/>
    <w:rsid w:val="00DE6AE2"/>
    <w:rsid w:val="00DE6B26"/>
    <w:rsid w:val="00DF058D"/>
    <w:rsid w:val="00DF0C76"/>
    <w:rsid w:val="00DF5803"/>
    <w:rsid w:val="00DF686D"/>
    <w:rsid w:val="00E03E55"/>
    <w:rsid w:val="00E04E05"/>
    <w:rsid w:val="00E27A11"/>
    <w:rsid w:val="00E27B84"/>
    <w:rsid w:val="00E3168B"/>
    <w:rsid w:val="00E32AAB"/>
    <w:rsid w:val="00E36547"/>
    <w:rsid w:val="00E37AEA"/>
    <w:rsid w:val="00E41584"/>
    <w:rsid w:val="00E43196"/>
    <w:rsid w:val="00E53258"/>
    <w:rsid w:val="00E5665F"/>
    <w:rsid w:val="00E661AE"/>
    <w:rsid w:val="00E66256"/>
    <w:rsid w:val="00E74498"/>
    <w:rsid w:val="00E76360"/>
    <w:rsid w:val="00E8677D"/>
    <w:rsid w:val="00E9401B"/>
    <w:rsid w:val="00E9501F"/>
    <w:rsid w:val="00E95187"/>
    <w:rsid w:val="00EA51A0"/>
    <w:rsid w:val="00EA566D"/>
    <w:rsid w:val="00EB0585"/>
    <w:rsid w:val="00EC05C0"/>
    <w:rsid w:val="00EC1162"/>
    <w:rsid w:val="00EC161E"/>
    <w:rsid w:val="00EC18DD"/>
    <w:rsid w:val="00EC2AA5"/>
    <w:rsid w:val="00EC4625"/>
    <w:rsid w:val="00EC480B"/>
    <w:rsid w:val="00ED1A25"/>
    <w:rsid w:val="00ED5A55"/>
    <w:rsid w:val="00ED7082"/>
    <w:rsid w:val="00EE5AD9"/>
    <w:rsid w:val="00EF2B67"/>
    <w:rsid w:val="00EF5D31"/>
    <w:rsid w:val="00EF5DD5"/>
    <w:rsid w:val="00EF7D56"/>
    <w:rsid w:val="00F00449"/>
    <w:rsid w:val="00F022A4"/>
    <w:rsid w:val="00F11BBA"/>
    <w:rsid w:val="00F12AAD"/>
    <w:rsid w:val="00F168E2"/>
    <w:rsid w:val="00F23D0C"/>
    <w:rsid w:val="00F25EBE"/>
    <w:rsid w:val="00F260D0"/>
    <w:rsid w:val="00F26D7C"/>
    <w:rsid w:val="00F27DAF"/>
    <w:rsid w:val="00F30138"/>
    <w:rsid w:val="00F41156"/>
    <w:rsid w:val="00F423D6"/>
    <w:rsid w:val="00F43B4C"/>
    <w:rsid w:val="00F45886"/>
    <w:rsid w:val="00F54D6A"/>
    <w:rsid w:val="00F62522"/>
    <w:rsid w:val="00F6428F"/>
    <w:rsid w:val="00F6459D"/>
    <w:rsid w:val="00F64D49"/>
    <w:rsid w:val="00F66A2F"/>
    <w:rsid w:val="00F67E47"/>
    <w:rsid w:val="00F7025B"/>
    <w:rsid w:val="00F75DEC"/>
    <w:rsid w:val="00F80211"/>
    <w:rsid w:val="00F85101"/>
    <w:rsid w:val="00F85312"/>
    <w:rsid w:val="00F928AD"/>
    <w:rsid w:val="00F936C8"/>
    <w:rsid w:val="00F95237"/>
    <w:rsid w:val="00FA43C8"/>
    <w:rsid w:val="00FA5713"/>
    <w:rsid w:val="00FA6124"/>
    <w:rsid w:val="00FA782D"/>
    <w:rsid w:val="00FB3941"/>
    <w:rsid w:val="00FC164A"/>
    <w:rsid w:val="00FD178A"/>
    <w:rsid w:val="00FD2181"/>
    <w:rsid w:val="00FD497E"/>
    <w:rsid w:val="00FD52F1"/>
    <w:rsid w:val="00FD6765"/>
    <w:rsid w:val="00FF454E"/>
    <w:rsid w:val="00FF4940"/>
    <w:rsid w:val="00FF56DD"/>
    <w:rsid w:val="208226D7"/>
    <w:rsid w:val="248545FA"/>
    <w:rsid w:val="6BA415BC"/>
    <w:rsid w:val="6BE66C26"/>
    <w:rsid w:val="738B4137"/>
    <w:rsid w:val="7AA7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fr-FR" w:eastAsia="en-US" w:bidi="ar-SA"/>
    </w:rPr>
  </w:style>
  <w:style w:type="paragraph" w:styleId="2">
    <w:name w:val="heading 1"/>
    <w:basedOn w:val="1"/>
    <w:link w:val="19"/>
    <w:qFormat/>
    <w:uiPriority w:val="9"/>
    <w:pPr>
      <w:spacing w:before="100" w:beforeAutospacing="1" w:after="100" w:afterAutospacing="1"/>
      <w:outlineLvl w:val="0"/>
    </w:pPr>
    <w:rPr>
      <w:b/>
      <w:bCs/>
      <w:kern w:val="36"/>
      <w:sz w:val="48"/>
      <w:szCs w:val="48"/>
      <w:lang w:val="en-US"/>
    </w:rPr>
  </w:style>
  <w:style w:type="paragraph" w:styleId="3">
    <w:name w:val="heading 3"/>
    <w:basedOn w:val="1"/>
    <w:next w:val="1"/>
    <w:link w:val="20"/>
    <w:unhideWhenUsed/>
    <w:qFormat/>
    <w:uiPriority w:val="9"/>
    <w:pPr>
      <w:keepNext/>
      <w:keepLines/>
      <w:spacing w:before="200" w:line="276" w:lineRule="auto"/>
      <w:outlineLvl w:val="2"/>
    </w:pPr>
    <w:rPr>
      <w:rFonts w:asciiTheme="majorHAnsi" w:hAnsiTheme="majorHAnsi" w:eastAsiaTheme="majorEastAsia" w:cstheme="majorBidi"/>
      <w:b/>
      <w:bCs/>
      <w:color w:val="4F81BD" w:themeColor="accent1"/>
      <w:sz w:val="22"/>
      <w:szCs w:val="22"/>
      <w:lang w:val="en-U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uiPriority w:val="99"/>
    <w:rPr>
      <w:rFonts w:ascii="Tahoma" w:hAnsi="Tahoma"/>
      <w:sz w:val="16"/>
      <w:szCs w:val="16"/>
    </w:rPr>
  </w:style>
  <w:style w:type="paragraph" w:styleId="7">
    <w:name w:val="footer"/>
    <w:basedOn w:val="1"/>
    <w:link w:val="18"/>
    <w:semiHidden/>
    <w:unhideWhenUsed/>
    <w:qFormat/>
    <w:uiPriority w:val="99"/>
    <w:pPr>
      <w:tabs>
        <w:tab w:val="center" w:pos="4680"/>
        <w:tab w:val="right" w:pos="9360"/>
      </w:tabs>
    </w:pPr>
  </w:style>
  <w:style w:type="paragraph" w:styleId="8">
    <w:name w:val="header"/>
    <w:basedOn w:val="1"/>
    <w:link w:val="17"/>
    <w:semiHidden/>
    <w:unhideWhenUsed/>
    <w:qFormat/>
    <w:uiPriority w:val="99"/>
    <w:pPr>
      <w:tabs>
        <w:tab w:val="center" w:pos="4680"/>
        <w:tab w:val="right" w:pos="9360"/>
      </w:tabs>
    </w:pPr>
  </w:style>
  <w:style w:type="paragraph" w:styleId="9">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0">
    <w:name w:val="Hyperlink"/>
    <w:qFormat/>
    <w:uiPriority w:val="0"/>
    <w:rPr>
      <w:color w:val="0000FF"/>
      <w:u w:val="single"/>
    </w:rPr>
  </w:style>
  <w:style w:type="paragraph" w:styleId="11">
    <w:name w:val="List Bullet"/>
    <w:basedOn w:val="1"/>
    <w:qFormat/>
    <w:uiPriority w:val="0"/>
    <w:pPr>
      <w:tabs>
        <w:tab w:val="left" w:pos="1440"/>
      </w:tabs>
      <w:ind w:left="1440" w:hanging="360"/>
    </w:pPr>
  </w:style>
  <w:style w:type="character" w:styleId="12">
    <w:name w:val="Strong"/>
    <w:qFormat/>
    <w:uiPriority w:val="22"/>
  </w:style>
  <w:style w:type="table" w:styleId="13">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15">
    <w:name w:val="Balloon Text Char"/>
    <w:link w:val="6"/>
    <w:semiHidden/>
    <w:uiPriority w:val="99"/>
    <w:rPr>
      <w:rFonts w:ascii="Tahoma" w:hAnsi="Tahoma" w:eastAsia="Times New Roman" w:cs="Tahoma"/>
      <w:sz w:val="16"/>
      <w:szCs w:val="16"/>
      <w:lang w:val="fr-FR"/>
    </w:rPr>
  </w:style>
  <w:style w:type="paragraph" w:styleId="16">
    <w:name w:val="List Paragraph"/>
    <w:basedOn w:val="1"/>
    <w:qFormat/>
    <w:uiPriority w:val="34"/>
    <w:pPr>
      <w:ind w:left="720"/>
      <w:contextualSpacing/>
      <w:jc w:val="both"/>
    </w:pPr>
    <w:rPr>
      <w:sz w:val="20"/>
      <w:lang w:val="sr-Latn-CS" w:eastAsia="sr-Latn-CS"/>
    </w:rPr>
  </w:style>
  <w:style w:type="character" w:customStyle="1" w:styleId="17">
    <w:name w:val="Header Char"/>
    <w:link w:val="8"/>
    <w:semiHidden/>
    <w:qFormat/>
    <w:uiPriority w:val="99"/>
    <w:rPr>
      <w:rFonts w:ascii="Times New Roman" w:hAnsi="Times New Roman" w:eastAsia="Times New Roman"/>
      <w:sz w:val="24"/>
      <w:szCs w:val="24"/>
      <w:lang w:val="fr-FR"/>
    </w:rPr>
  </w:style>
  <w:style w:type="character" w:customStyle="1" w:styleId="18">
    <w:name w:val="Footer Char"/>
    <w:link w:val="7"/>
    <w:semiHidden/>
    <w:qFormat/>
    <w:uiPriority w:val="99"/>
    <w:rPr>
      <w:rFonts w:ascii="Times New Roman" w:hAnsi="Times New Roman" w:eastAsia="Times New Roman"/>
      <w:sz w:val="24"/>
      <w:szCs w:val="24"/>
      <w:lang w:val="fr-FR"/>
    </w:rPr>
  </w:style>
  <w:style w:type="character" w:customStyle="1" w:styleId="19">
    <w:name w:val="Heading 1 Char"/>
    <w:basedOn w:val="4"/>
    <w:link w:val="2"/>
    <w:qFormat/>
    <w:uiPriority w:val="9"/>
    <w:rPr>
      <w:rFonts w:ascii="Times New Roman" w:hAnsi="Times New Roman" w:eastAsia="Times New Roman"/>
      <w:b/>
      <w:bCs/>
      <w:kern w:val="36"/>
      <w:sz w:val="48"/>
      <w:szCs w:val="48"/>
    </w:rPr>
  </w:style>
  <w:style w:type="character" w:customStyle="1" w:styleId="20">
    <w:name w:val="Heading 3 Char"/>
    <w:basedOn w:val="4"/>
    <w:link w:val="3"/>
    <w:qFormat/>
    <w:uiPriority w:val="9"/>
    <w:rPr>
      <w:rFonts w:asciiTheme="majorHAnsi" w:hAnsiTheme="majorHAnsi" w:eastAsiaTheme="majorEastAsia" w:cstheme="majorBidi"/>
      <w:b/>
      <w:bCs/>
      <w:color w:val="4F81BD" w:themeColor="accent1"/>
      <w:sz w:val="22"/>
      <w:szCs w:val="22"/>
    </w:rPr>
  </w:style>
  <w:style w:type="character" w:customStyle="1" w:styleId="21">
    <w:name w:val="disply-inl-block"/>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13284-E0A8-4E7A-AF76-4AE41EEEA43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2489</Words>
  <Characters>14193</Characters>
  <Lines>118</Lines>
  <Paragraphs>33</Paragraphs>
  <TotalTime>70</TotalTime>
  <ScaleCrop>false</ScaleCrop>
  <LinksUpToDate>false</LinksUpToDate>
  <CharactersWithSpaces>16649</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2020-08-18T08:50:00Z</dcterms:created>
  <dc:creator>Dragana Ristic</dc:creator>
  <cp:lastModifiedBy>Vojin Kovacevic</cp:lastModifiedBy>
  <cp:lastPrinted>2012-02-15T14:15:00Z</cp:lastPrinted>
  <dcterms:modified xsi:type="dcterms:W3CDTF">2026-02-09T22:57:08Z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EBA0138CBEF6405AAF81338629C35862_13</vt:lpwstr>
  </property>
</Properties>
</file>